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CC0C2" w14:textId="7BC8B9A5" w:rsidR="00EA6AC3" w:rsidRPr="00A85877" w:rsidRDefault="008C7BE4" w:rsidP="004C2372">
      <w:pPr>
        <w:keepNext/>
        <w:keepLines/>
        <w:tabs>
          <w:tab w:val="left" w:pos="851"/>
          <w:tab w:val="left" w:pos="1134"/>
          <w:tab w:val="left" w:pos="1276"/>
        </w:tabs>
        <w:spacing w:before="120" w:line="276" w:lineRule="auto"/>
        <w:jc w:val="center"/>
        <w:outlineLvl w:val="0"/>
        <w:rPr>
          <w:rFonts w:eastAsiaTheme="majorEastAsia"/>
          <w:b/>
          <w:bCs/>
          <w:color w:val="548DD4" w:themeColor="text2" w:themeTint="99"/>
          <w:lang w:eastAsia="en-US"/>
        </w:rPr>
      </w:pPr>
      <w:r w:rsidRP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Összefoglaló a </w:t>
      </w:r>
      <w:r w:rsidR="00EA6AC3" w:rsidRP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Civil törvény és a NEA </w:t>
      </w:r>
      <w:proofErr w:type="gramStart"/>
      <w:r w:rsidR="00EA6AC3" w:rsidRPr="00A85877">
        <w:rPr>
          <w:rFonts w:eastAsiaTheme="majorEastAsia"/>
          <w:b/>
          <w:bCs/>
          <w:color w:val="548DD4" w:themeColor="text2" w:themeTint="99"/>
          <w:lang w:eastAsia="en-US"/>
        </w:rPr>
        <w:t>rendelet</w:t>
      </w:r>
      <w:r w:rsidR="00EF70D7" w:rsidRP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 </w:t>
      </w:r>
      <w:r w:rsid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 </w:t>
      </w:r>
      <w:r w:rsidRPr="00A85877">
        <w:rPr>
          <w:rFonts w:eastAsiaTheme="majorEastAsia"/>
          <w:b/>
          <w:bCs/>
          <w:color w:val="548DD4" w:themeColor="text2" w:themeTint="99"/>
          <w:lang w:eastAsia="en-US"/>
        </w:rPr>
        <w:t>módosít</w:t>
      </w:r>
      <w:r w:rsidR="00817533" w:rsidRPr="00A85877">
        <w:rPr>
          <w:rFonts w:eastAsiaTheme="majorEastAsia"/>
          <w:b/>
          <w:bCs/>
          <w:color w:val="548DD4" w:themeColor="text2" w:themeTint="99"/>
          <w:lang w:eastAsia="en-US"/>
        </w:rPr>
        <w:t>ó</w:t>
      </w:r>
      <w:proofErr w:type="gramEnd"/>
      <w:r w:rsidR="00817533" w:rsidRP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 rendelkezéseiről</w:t>
      </w:r>
      <w:r w:rsidR="00B77E8C" w:rsidRPr="00A85877">
        <w:rPr>
          <w:rFonts w:eastAsiaTheme="majorEastAsia"/>
          <w:b/>
          <w:bCs/>
          <w:color w:val="548DD4" w:themeColor="text2" w:themeTint="99"/>
          <w:lang w:eastAsia="en-US"/>
        </w:rPr>
        <w:t xml:space="preserve"> 2020.</w:t>
      </w:r>
    </w:p>
    <w:p w14:paraId="6FA755BB" w14:textId="77777777" w:rsidR="00C51347" w:rsidRPr="00E55624" w:rsidRDefault="00C51347" w:rsidP="00A85877">
      <w:pPr>
        <w:keepNext/>
        <w:keepLines/>
        <w:tabs>
          <w:tab w:val="left" w:pos="851"/>
          <w:tab w:val="left" w:pos="1134"/>
          <w:tab w:val="left" w:pos="1276"/>
        </w:tabs>
        <w:spacing w:before="120"/>
        <w:outlineLvl w:val="0"/>
        <w:rPr>
          <w:rFonts w:eastAsiaTheme="majorEastAsia"/>
          <w:b/>
          <w:bCs/>
          <w:lang w:eastAsia="en-US"/>
        </w:rPr>
      </w:pPr>
    </w:p>
    <w:p w14:paraId="33040825" w14:textId="6CD2556F" w:rsidR="00BA47E0" w:rsidRPr="00A85877" w:rsidRDefault="00BA47E0" w:rsidP="00A85877">
      <w:pPr>
        <w:pStyle w:val="Listaszerbekezds"/>
        <w:keepNext/>
        <w:keepLines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1134"/>
          <w:tab w:val="left" w:pos="1276"/>
        </w:tabs>
        <w:spacing w:before="120" w:after="120"/>
        <w:jc w:val="both"/>
        <w:outlineLvl w:val="0"/>
        <w:rPr>
          <w:rFonts w:eastAsiaTheme="majorEastAsia"/>
          <w:b/>
          <w:bCs/>
          <w:lang w:eastAsia="en-US"/>
        </w:rPr>
      </w:pPr>
      <w:r w:rsidRPr="00A85877">
        <w:rPr>
          <w:rFonts w:eastAsiaTheme="majorEastAsia"/>
          <w:b/>
          <w:bCs/>
          <w:lang w:eastAsia="en-US"/>
        </w:rPr>
        <w:t>Az egyesülési jogról, a közhasznú jogállásról, valamint a civil szervezetek működéséről és támogatásáról szóló 2011. évi CLXXV. törvény (a továbbiakban: Civil tv.) módosítása</w:t>
      </w:r>
    </w:p>
    <w:p w14:paraId="5DDFC696" w14:textId="77777777" w:rsidR="00A85877" w:rsidRPr="00A85877" w:rsidRDefault="00A85877" w:rsidP="00A85877">
      <w:pPr>
        <w:pStyle w:val="Listaszerbekezds"/>
        <w:keepNext/>
        <w:keepLines/>
        <w:tabs>
          <w:tab w:val="left" w:pos="284"/>
          <w:tab w:val="left" w:pos="709"/>
          <w:tab w:val="left" w:pos="851"/>
          <w:tab w:val="left" w:pos="1134"/>
          <w:tab w:val="left" w:pos="1276"/>
        </w:tabs>
        <w:spacing w:before="120" w:after="120"/>
        <w:ind w:left="1080"/>
        <w:jc w:val="both"/>
        <w:outlineLvl w:val="0"/>
        <w:rPr>
          <w:rFonts w:eastAsiaTheme="majorEastAsia"/>
          <w:b/>
          <w:bCs/>
          <w:lang w:eastAsia="en-US"/>
        </w:rPr>
      </w:pPr>
    </w:p>
    <w:p w14:paraId="747C9649" w14:textId="04AE1264" w:rsidR="00CD206A" w:rsidRPr="00CD6042" w:rsidRDefault="00B77E8C" w:rsidP="00CD6042">
      <w:pPr>
        <w:pStyle w:val="Listaszerbekezds"/>
        <w:widowControl w:val="0"/>
        <w:numPr>
          <w:ilvl w:val="0"/>
          <w:numId w:val="8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>
        <w:rPr>
          <w:rFonts w:eastAsiaTheme="majorEastAsia"/>
          <w:b/>
          <w:bCs/>
          <w:lang w:eastAsia="en-US"/>
        </w:rPr>
        <w:t>Összeférhetetlenségi szabályok módosítása a Nemzeti Együttműködési Alap és a Magyar Falu Program támogatásai tekintetében</w:t>
      </w:r>
    </w:p>
    <w:p w14:paraId="6ACE7D69" w14:textId="1ED11CB1" w:rsidR="004D5A46" w:rsidRPr="00CD206A" w:rsidRDefault="004D5A46" w:rsidP="002C4294">
      <w:pPr>
        <w:keepNext/>
        <w:keepLines/>
        <w:tabs>
          <w:tab w:val="left" w:pos="851"/>
          <w:tab w:val="left" w:pos="1134"/>
          <w:tab w:val="left" w:pos="1276"/>
        </w:tabs>
        <w:spacing w:before="120"/>
        <w:jc w:val="both"/>
        <w:outlineLvl w:val="0"/>
        <w:rPr>
          <w:rFonts w:eastAsiaTheme="majorEastAsia"/>
          <w:b/>
          <w:bCs/>
          <w:color w:val="365F91" w:themeColor="accent1" w:themeShade="BF"/>
          <w:lang w:eastAsia="en-US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4D5A46">
        <w:rPr>
          <w:rFonts w:eastAsia="Lucida Sans Unicode" w:cs="Mangal"/>
          <w:kern w:val="1"/>
          <w:lang w:eastAsia="hi-IN" w:bidi="hi-IN"/>
        </w:rPr>
        <w:t xml:space="preserve"> Civil tv.</w:t>
      </w:r>
      <w:r>
        <w:rPr>
          <w:rFonts w:eastAsia="Lucida Sans Unicode" w:cs="Mangal"/>
          <w:kern w:val="1"/>
          <w:lang w:eastAsia="hi-IN" w:bidi="hi-IN"/>
        </w:rPr>
        <w:t xml:space="preserve"> </w:t>
      </w:r>
      <w:r w:rsidR="00B77E8C">
        <w:rPr>
          <w:rFonts w:eastAsia="Lucida Sans Unicode" w:cs="Mangal"/>
          <w:kern w:val="1"/>
          <w:lang w:eastAsia="hi-IN" w:bidi="hi-IN"/>
        </w:rPr>
        <w:t>53</w:t>
      </w:r>
      <w:r w:rsidR="007809F4">
        <w:rPr>
          <w:rFonts w:eastAsia="Lucida Sans Unicode" w:cs="Mangal"/>
          <w:kern w:val="1"/>
          <w:lang w:eastAsia="hi-IN" w:bidi="hi-IN"/>
        </w:rPr>
        <w:t>.§ (</w:t>
      </w:r>
      <w:r w:rsidR="00B77E8C">
        <w:rPr>
          <w:rFonts w:eastAsia="Lucida Sans Unicode" w:cs="Mangal"/>
          <w:kern w:val="1"/>
          <w:lang w:eastAsia="hi-IN" w:bidi="hi-IN"/>
        </w:rPr>
        <w:t>2</w:t>
      </w:r>
      <w:r w:rsidR="007809F4">
        <w:rPr>
          <w:rFonts w:eastAsia="Lucida Sans Unicode" w:cs="Mangal"/>
          <w:kern w:val="1"/>
          <w:lang w:eastAsia="hi-IN" w:bidi="hi-IN"/>
        </w:rPr>
        <w:t>)</w:t>
      </w:r>
      <w:r w:rsidR="00022055">
        <w:rPr>
          <w:rFonts w:eastAsia="Lucida Sans Unicode" w:cs="Mangal"/>
          <w:kern w:val="1"/>
          <w:lang w:eastAsia="hi-IN" w:bidi="hi-IN"/>
        </w:rPr>
        <w:t xml:space="preserve"> </w:t>
      </w:r>
      <w:r w:rsidR="00B77E8C">
        <w:rPr>
          <w:rFonts w:eastAsia="Lucida Sans Unicode" w:cs="Mangal"/>
          <w:kern w:val="1"/>
          <w:lang w:eastAsia="hi-IN" w:bidi="hi-IN"/>
        </w:rPr>
        <w:t>bekezdése</w:t>
      </w:r>
    </w:p>
    <w:p w14:paraId="3F7FE07D" w14:textId="1F483511" w:rsidR="004C7E34" w:rsidRDefault="00CD206A" w:rsidP="004E300D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összefoglalása: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Az államháztartásról szóló </w:t>
      </w:r>
      <w:r w:rsidR="004E300D" w:rsidRPr="004E300D">
        <w:rPr>
          <w:rFonts w:eastAsia="Lucida Sans Unicode" w:cs="Mangal"/>
          <w:kern w:val="1"/>
          <w:lang w:eastAsia="hi-IN" w:bidi="hi-IN"/>
        </w:rPr>
        <w:t>2011. évi CXCV. törvény</w:t>
      </w:r>
      <w:r w:rsidR="004E300D">
        <w:rPr>
          <w:rFonts w:eastAsia="Lucida Sans Unicode" w:cs="Mangal"/>
          <w:kern w:val="1"/>
          <w:lang w:eastAsia="hi-IN" w:bidi="hi-IN"/>
        </w:rPr>
        <w:t xml:space="preserve"> (Áht.) 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48/B.(1) </w:t>
      </w:r>
      <w:proofErr w:type="spellStart"/>
      <w:r w:rsidR="00B77E8C" w:rsidRPr="00B77E8C">
        <w:rPr>
          <w:rFonts w:eastAsia="Lucida Sans Unicode" w:cs="Mangal"/>
          <w:kern w:val="1"/>
          <w:lang w:eastAsia="hi-IN" w:bidi="hi-IN"/>
        </w:rPr>
        <w:t>bek</w:t>
      </w:r>
      <w:proofErr w:type="spellEnd"/>
      <w:r w:rsidR="00C51347">
        <w:rPr>
          <w:rFonts w:eastAsia="Lucida Sans Unicode" w:cs="Mangal"/>
          <w:kern w:val="1"/>
          <w:lang w:eastAsia="hi-IN" w:bidi="hi-IN"/>
        </w:rPr>
        <w:t>. e) pontja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általános összeférhetetlenségi szabályt tartalmaz</w:t>
      </w:r>
      <w:r w:rsidR="00D33FA1">
        <w:rPr>
          <w:rFonts w:eastAsia="Lucida Sans Unicode" w:cs="Mangal"/>
          <w:kern w:val="1"/>
          <w:lang w:eastAsia="hi-IN" w:bidi="hi-IN"/>
        </w:rPr>
        <w:t xml:space="preserve"> többek között</w:t>
      </w:r>
      <w:r w:rsidR="004E300D">
        <w:rPr>
          <w:rFonts w:eastAsia="Lucida Sans Unicode" w:cs="Mangal"/>
          <w:kern w:val="1"/>
          <w:lang w:eastAsia="hi-IN" w:bidi="hi-IN"/>
        </w:rPr>
        <w:t xml:space="preserve"> a kedvez</w:t>
      </w:r>
      <w:r w:rsidR="00A85877">
        <w:rPr>
          <w:rFonts w:eastAsia="Lucida Sans Unicode" w:cs="Mangal"/>
          <w:kern w:val="1"/>
          <w:lang w:eastAsia="hi-IN" w:bidi="hi-IN"/>
        </w:rPr>
        <w:t xml:space="preserve">ményezett egyesület, </w:t>
      </w:r>
      <w:proofErr w:type="gramStart"/>
      <w:r w:rsidR="00A85877">
        <w:rPr>
          <w:rFonts w:eastAsia="Lucida Sans Unicode" w:cs="Mangal"/>
          <w:kern w:val="1"/>
          <w:lang w:eastAsia="hi-IN" w:bidi="hi-IN"/>
        </w:rPr>
        <w:t xml:space="preserve">alapítvány </w:t>
      </w:r>
      <w:r w:rsidR="004E300D" w:rsidRPr="004E300D">
        <w:rPr>
          <w:rFonts w:eastAsia="Lucida Sans Unicode" w:cs="Mangal"/>
          <w:kern w:val="1"/>
          <w:lang w:eastAsia="hi-IN" w:bidi="hi-IN"/>
        </w:rPr>
        <w:t>vezető</w:t>
      </w:r>
      <w:proofErr w:type="gramEnd"/>
      <w:r w:rsidR="004E300D" w:rsidRPr="004E300D">
        <w:rPr>
          <w:rFonts w:eastAsia="Lucida Sans Unicode" w:cs="Mangal"/>
          <w:kern w:val="1"/>
          <w:lang w:eastAsia="hi-IN" w:bidi="hi-IN"/>
        </w:rPr>
        <w:t xml:space="preserve"> tisztségviselő</w:t>
      </w:r>
      <w:r w:rsidR="004E300D">
        <w:rPr>
          <w:rFonts w:eastAsia="Lucida Sans Unicode" w:cs="Mangal"/>
          <w:kern w:val="1"/>
          <w:lang w:eastAsia="hi-IN" w:bidi="hi-IN"/>
        </w:rPr>
        <w:t>je</w:t>
      </w:r>
      <w:r w:rsidR="004C7E34">
        <w:rPr>
          <w:rFonts w:eastAsia="Lucida Sans Unicode" w:cs="Mangal"/>
          <w:kern w:val="1"/>
          <w:lang w:eastAsia="hi-IN" w:bidi="hi-IN"/>
        </w:rPr>
        <w:t xml:space="preserve"> tekintetében.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</w:t>
      </w:r>
      <w:r w:rsidR="004C7E34">
        <w:rPr>
          <w:rFonts w:eastAsia="Lucida Sans Unicode" w:cs="Mangal"/>
          <w:kern w:val="1"/>
          <w:lang w:eastAsia="hi-IN" w:bidi="hi-IN"/>
        </w:rPr>
        <w:t>A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kivételi szabály </w:t>
      </w:r>
      <w:r w:rsidR="004C7E34">
        <w:rPr>
          <w:rFonts w:eastAsia="Lucida Sans Unicode" w:cs="Mangal"/>
          <w:kern w:val="1"/>
          <w:lang w:eastAsia="hi-IN" w:bidi="hi-IN"/>
        </w:rPr>
        <w:t>megalkotása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kizárólag a NEA</w:t>
      </w:r>
      <w:r w:rsidR="004C7E34">
        <w:rPr>
          <w:rFonts w:eastAsia="Lucida Sans Unicode" w:cs="Mangal"/>
          <w:kern w:val="1"/>
          <w:lang w:eastAsia="hi-IN" w:bidi="hi-IN"/>
        </w:rPr>
        <w:t xml:space="preserve"> és a Magyar Falu Program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támogatás</w:t>
      </w:r>
      <w:r w:rsidR="004C7E34">
        <w:rPr>
          <w:rFonts w:eastAsia="Lucida Sans Unicode" w:cs="Mangal"/>
          <w:kern w:val="1"/>
          <w:lang w:eastAsia="hi-IN" w:bidi="hi-IN"/>
        </w:rPr>
        <w:t>ai</w:t>
      </w:r>
      <w:r w:rsidR="00D33FA1">
        <w:rPr>
          <w:rFonts w:eastAsia="Lucida Sans Unicode" w:cs="Mangal"/>
          <w:kern w:val="1"/>
          <w:lang w:eastAsia="hi-IN" w:bidi="hi-IN"/>
        </w:rPr>
        <w:t xml:space="preserve">t 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és kizárólag az 5000 fő és az alatti lakosságszámú településeken működő civil szervezetek </w:t>
      </w:r>
      <w:r w:rsidR="00C51347">
        <w:rPr>
          <w:rFonts w:eastAsia="Lucida Sans Unicode" w:cs="Mangal"/>
          <w:kern w:val="1"/>
          <w:lang w:eastAsia="hi-IN" w:bidi="hi-IN"/>
        </w:rPr>
        <w:t>olyan vezető tisztségvis</w:t>
      </w:r>
      <w:r w:rsidR="00B77E8C" w:rsidRPr="00B77E8C">
        <w:rPr>
          <w:rFonts w:eastAsia="Lucida Sans Unicode" w:cs="Mangal"/>
          <w:kern w:val="1"/>
          <w:lang w:eastAsia="hi-IN" w:bidi="hi-IN"/>
        </w:rPr>
        <w:t>előit érint</w:t>
      </w:r>
      <w:r w:rsidR="00D33FA1">
        <w:rPr>
          <w:rFonts w:eastAsia="Lucida Sans Unicode" w:cs="Mangal"/>
          <w:kern w:val="1"/>
          <w:lang w:eastAsia="hi-IN" w:bidi="hi-IN"/>
        </w:rPr>
        <w:t>i</w:t>
      </w:r>
      <w:r w:rsidR="00C51347">
        <w:rPr>
          <w:rFonts w:eastAsia="Lucida Sans Unicode" w:cs="Mangal"/>
          <w:kern w:val="1"/>
          <w:lang w:eastAsia="hi-IN" w:bidi="hi-IN"/>
        </w:rPr>
        <w:t>, akik egyúttal polgármesteri tisztséget is betöltenek.</w:t>
      </w:r>
    </w:p>
    <w:p w14:paraId="0664030A" w14:textId="0EC8490C" w:rsidR="00B77E8C" w:rsidRPr="00B4253D" w:rsidRDefault="00B77E8C" w:rsidP="00B4253D">
      <w:pPr>
        <w:pStyle w:val="Listaszerbekezds"/>
        <w:widowControl w:val="0"/>
        <w:numPr>
          <w:ilvl w:val="0"/>
          <w:numId w:val="8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4C7E34">
        <w:rPr>
          <w:rFonts w:eastAsiaTheme="majorEastAsia"/>
          <w:b/>
          <w:bCs/>
          <w:lang w:eastAsia="en-US"/>
        </w:rPr>
        <w:t xml:space="preserve">A NEA testületi tagok költségtérítésének kivezetése, a költségátalány felelősségalapú differenciálása </w:t>
      </w:r>
    </w:p>
    <w:p w14:paraId="79B16530" w14:textId="5D61464A" w:rsidR="004C7E34" w:rsidRPr="00CD206A" w:rsidRDefault="004C7E34" w:rsidP="004C7E34">
      <w:pPr>
        <w:keepNext/>
        <w:keepLines/>
        <w:tabs>
          <w:tab w:val="left" w:pos="851"/>
          <w:tab w:val="left" w:pos="1134"/>
          <w:tab w:val="left" w:pos="1276"/>
        </w:tabs>
        <w:spacing w:before="120"/>
        <w:jc w:val="both"/>
        <w:outlineLvl w:val="0"/>
        <w:rPr>
          <w:rFonts w:eastAsiaTheme="majorEastAsia"/>
          <w:b/>
          <w:bCs/>
          <w:color w:val="365F91" w:themeColor="accent1" w:themeShade="BF"/>
          <w:lang w:eastAsia="en-US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4D5A46">
        <w:rPr>
          <w:rFonts w:eastAsia="Lucida Sans Unicode" w:cs="Mangal"/>
          <w:kern w:val="1"/>
          <w:lang w:eastAsia="hi-IN" w:bidi="hi-IN"/>
        </w:rPr>
        <w:t xml:space="preserve"> Civil tv.</w:t>
      </w:r>
      <w:r>
        <w:rPr>
          <w:rFonts w:eastAsia="Lucida Sans Unicode" w:cs="Mangal"/>
          <w:kern w:val="1"/>
          <w:lang w:eastAsia="hi-IN" w:bidi="hi-IN"/>
        </w:rPr>
        <w:t xml:space="preserve"> 65.§ (2) bekezdése; </w:t>
      </w:r>
      <w:proofErr w:type="spellStart"/>
      <w:r w:rsidRPr="004C7E34">
        <w:rPr>
          <w:rFonts w:eastAsiaTheme="majorEastAsia"/>
          <w:bCs/>
          <w:lang w:eastAsia="en-US"/>
        </w:rPr>
        <w:t>NEAr</w:t>
      </w:r>
      <w:proofErr w:type="spellEnd"/>
      <w:r w:rsidRPr="004C7E34">
        <w:rPr>
          <w:rFonts w:eastAsiaTheme="majorEastAsia"/>
          <w:bCs/>
          <w:lang w:eastAsia="en-US"/>
        </w:rPr>
        <w:t>. 26.§</w:t>
      </w:r>
      <w:proofErr w:type="spellStart"/>
      <w:r w:rsidR="00401572">
        <w:rPr>
          <w:rFonts w:eastAsiaTheme="majorEastAsia"/>
          <w:bCs/>
          <w:lang w:eastAsia="en-US"/>
        </w:rPr>
        <w:t>-</w:t>
      </w:r>
      <w:proofErr w:type="gramStart"/>
      <w:r w:rsidR="00401572">
        <w:rPr>
          <w:rFonts w:eastAsiaTheme="majorEastAsia"/>
          <w:bCs/>
          <w:lang w:eastAsia="en-US"/>
        </w:rPr>
        <w:t>a</w:t>
      </w:r>
      <w:proofErr w:type="spellEnd"/>
      <w:proofErr w:type="gramEnd"/>
    </w:p>
    <w:p w14:paraId="21145CA9" w14:textId="5EEED9EB" w:rsidR="00774B63" w:rsidRDefault="004C7E34" w:rsidP="00774B63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összefoglalása:</w:t>
      </w:r>
      <w:r w:rsidRPr="00B77E8C">
        <w:rPr>
          <w:rFonts w:eastAsia="Lucida Sans Unicode" w:cs="Mangal"/>
          <w:kern w:val="1"/>
          <w:lang w:eastAsia="hi-IN" w:bidi="hi-IN"/>
        </w:rPr>
        <w:t xml:space="preserve"> </w:t>
      </w:r>
      <w:r w:rsidR="00D33FA1">
        <w:rPr>
          <w:rFonts w:eastAsia="Lucida Sans Unicode" w:cs="Mangal"/>
          <w:kern w:val="1"/>
          <w:lang w:eastAsia="hi-IN" w:bidi="hi-IN"/>
        </w:rPr>
        <w:t>A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Tanács és a kollégiumok tagjai </w:t>
      </w:r>
      <w:r w:rsidR="00D33FA1">
        <w:rPr>
          <w:rFonts w:eastAsia="Lucida Sans Unicode" w:cs="Mangal"/>
          <w:kern w:val="1"/>
          <w:lang w:eastAsia="hi-IN" w:bidi="hi-IN"/>
        </w:rPr>
        <w:t>–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választásuk szerint </w:t>
      </w:r>
      <w:r w:rsidR="00D33FA1">
        <w:rPr>
          <w:rFonts w:eastAsia="Lucida Sans Unicode" w:cs="Mangal"/>
          <w:kern w:val="1"/>
          <w:lang w:eastAsia="hi-IN" w:bidi="hi-IN"/>
        </w:rPr>
        <w:t>–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</w:t>
      </w:r>
      <w:r w:rsidR="00D33FA1">
        <w:rPr>
          <w:rFonts w:eastAsia="Lucida Sans Unicode" w:cs="Mangal"/>
          <w:kern w:val="1"/>
          <w:lang w:eastAsia="hi-IN" w:bidi="hi-IN"/>
        </w:rPr>
        <w:t xml:space="preserve">a módosításig </w:t>
      </w:r>
      <w:r w:rsidR="00B77E8C" w:rsidRPr="00B77E8C">
        <w:rPr>
          <w:rFonts w:eastAsia="Lucida Sans Unicode" w:cs="Mangal"/>
          <w:kern w:val="1"/>
          <w:lang w:eastAsia="hi-IN" w:bidi="hi-IN"/>
        </w:rPr>
        <w:t>költségátalányt v</w:t>
      </w:r>
      <w:r w:rsidR="00D33FA1">
        <w:rPr>
          <w:rFonts w:eastAsia="Lucida Sans Unicode" w:cs="Mangal"/>
          <w:kern w:val="1"/>
          <w:lang w:eastAsia="hi-IN" w:bidi="hi-IN"/>
        </w:rPr>
        <w:t>agy költségtérítést vehett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ek igénybe. </w:t>
      </w:r>
      <w:r>
        <w:rPr>
          <w:rFonts w:eastAsia="Lucida Sans Unicode" w:cs="Mangal"/>
          <w:kern w:val="1"/>
          <w:lang w:eastAsia="hi-IN" w:bidi="hi-IN"/>
        </w:rPr>
        <w:t xml:space="preserve">Az 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adminisztrációigényes költségtérítés kivezetésével, a </w:t>
      </w:r>
      <w:r w:rsidR="008E2B6A">
        <w:rPr>
          <w:rFonts w:eastAsia="Lucida Sans Unicode" w:cs="Mangal"/>
          <w:kern w:val="1"/>
          <w:lang w:eastAsia="hi-IN" w:bidi="hi-IN"/>
        </w:rPr>
        <w:t xml:space="preserve">testületi </w:t>
      </w:r>
      <w:r w:rsidR="00B77E8C" w:rsidRPr="00B77E8C">
        <w:rPr>
          <w:rFonts w:eastAsia="Lucida Sans Unicode" w:cs="Mangal"/>
          <w:kern w:val="1"/>
          <w:lang w:eastAsia="hi-IN" w:bidi="hi-IN"/>
        </w:rPr>
        <w:t>tagok költségátalány</w:t>
      </w:r>
      <w:r>
        <w:rPr>
          <w:rFonts w:eastAsia="Lucida Sans Unicode" w:cs="Mangal"/>
          <w:kern w:val="1"/>
          <w:lang w:eastAsia="hi-IN" w:bidi="hi-IN"/>
        </w:rPr>
        <w:t>a</w:t>
      </w:r>
      <w:r w:rsidR="00B77E8C" w:rsidRPr="00B77E8C">
        <w:rPr>
          <w:rFonts w:eastAsia="Lucida Sans Unicode" w:cs="Mangal"/>
          <w:kern w:val="1"/>
          <w:lang w:eastAsia="hi-IN" w:bidi="hi-IN"/>
        </w:rPr>
        <w:t xml:space="preserve"> a mindenkori kötelező legkisebb munkabér havi összegének kétharmadára emel</w:t>
      </w:r>
      <w:r>
        <w:rPr>
          <w:rFonts w:eastAsia="Lucida Sans Unicode" w:cs="Mangal"/>
          <w:kern w:val="1"/>
          <w:lang w:eastAsia="hi-IN" w:bidi="hi-IN"/>
        </w:rPr>
        <w:t>kedik</w:t>
      </w:r>
      <w:r w:rsidR="00B77E8C" w:rsidRPr="00B77E8C">
        <w:rPr>
          <w:rFonts w:eastAsia="Lucida Sans Unicode" w:cs="Mangal"/>
          <w:kern w:val="1"/>
          <w:lang w:eastAsia="hi-IN" w:bidi="hi-IN"/>
        </w:rPr>
        <w:t>, az öt kollégium elnöke és a NEA Tanács elnöke a mindenkori kötelező leg</w:t>
      </w:r>
      <w:r w:rsidR="00D33FA1">
        <w:rPr>
          <w:rFonts w:eastAsia="Lucida Sans Unicode" w:cs="Mangal"/>
          <w:kern w:val="1"/>
          <w:lang w:eastAsia="hi-IN" w:bidi="hi-IN"/>
        </w:rPr>
        <w:t xml:space="preserve">kisebb munkabér havi összegének megfelelő költségátalányra </w:t>
      </w:r>
      <w:r w:rsidR="00B77E8C" w:rsidRPr="00B77E8C">
        <w:rPr>
          <w:rFonts w:eastAsia="Lucida Sans Unicode" w:cs="Mangal"/>
          <w:kern w:val="1"/>
          <w:lang w:eastAsia="hi-IN" w:bidi="hi-IN"/>
        </w:rPr>
        <w:t>jogosult.</w:t>
      </w:r>
      <w:r>
        <w:rPr>
          <w:rFonts w:eastAsia="Lucida Sans Unicode" w:cs="Mangal"/>
          <w:kern w:val="1"/>
          <w:lang w:eastAsia="hi-IN" w:bidi="hi-IN"/>
        </w:rPr>
        <w:t xml:space="preserve"> Az emelést indokolja az évről évre emelkedő pályázati szám,</w:t>
      </w:r>
      <w:r w:rsidR="00774B63">
        <w:rPr>
          <w:rFonts w:eastAsia="Lucida Sans Unicode" w:cs="Mangal"/>
          <w:kern w:val="1"/>
          <w:lang w:eastAsia="hi-IN" w:bidi="hi-IN"/>
        </w:rPr>
        <w:t xml:space="preserve"> és az ezzel</w:t>
      </w:r>
      <w:r>
        <w:rPr>
          <w:rFonts w:eastAsia="Lucida Sans Unicode" w:cs="Mangal"/>
          <w:kern w:val="1"/>
          <w:lang w:eastAsia="hi-IN" w:bidi="hi-IN"/>
        </w:rPr>
        <w:t xml:space="preserve"> járó munkateher növekedése. </w:t>
      </w:r>
    </w:p>
    <w:p w14:paraId="61D00794" w14:textId="62819A96" w:rsidR="004C7E34" w:rsidRPr="004C7E34" w:rsidRDefault="004C7E34" w:rsidP="00774B63">
      <w:pPr>
        <w:pStyle w:val="Listaszerbekezds"/>
        <w:widowControl w:val="0"/>
        <w:numPr>
          <w:ilvl w:val="0"/>
          <w:numId w:val="8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4C7E34">
        <w:rPr>
          <w:rFonts w:eastAsiaTheme="majorEastAsia"/>
          <w:b/>
          <w:bCs/>
          <w:lang w:eastAsia="en-US"/>
        </w:rPr>
        <w:t xml:space="preserve">A civil </w:t>
      </w:r>
      <w:r>
        <w:rPr>
          <w:rFonts w:eastAsiaTheme="majorEastAsia"/>
          <w:b/>
          <w:bCs/>
          <w:lang w:eastAsia="en-US"/>
        </w:rPr>
        <w:t xml:space="preserve">információs centrumok átnevezésében megjelenik a </w:t>
      </w:r>
      <w:r w:rsidR="009A3FAA">
        <w:rPr>
          <w:rFonts w:eastAsiaTheme="majorEastAsia"/>
          <w:b/>
          <w:bCs/>
          <w:lang w:eastAsia="en-US"/>
        </w:rPr>
        <w:t xml:space="preserve">civil </w:t>
      </w:r>
      <w:r>
        <w:rPr>
          <w:rFonts w:eastAsiaTheme="majorEastAsia"/>
          <w:b/>
          <w:bCs/>
          <w:lang w:eastAsia="en-US"/>
        </w:rPr>
        <w:t>közösség</w:t>
      </w:r>
      <w:r w:rsidR="00B4253D">
        <w:rPr>
          <w:rFonts w:eastAsiaTheme="majorEastAsia"/>
          <w:b/>
          <w:bCs/>
          <w:lang w:eastAsia="en-US"/>
        </w:rPr>
        <w:t xml:space="preserve">ek számára nyújtott </w:t>
      </w:r>
      <w:r w:rsidR="009A3FAA">
        <w:rPr>
          <w:rFonts w:eastAsiaTheme="majorEastAsia"/>
          <w:b/>
          <w:bCs/>
          <w:lang w:eastAsia="en-US"/>
        </w:rPr>
        <w:t xml:space="preserve">térítésmentes </w:t>
      </w:r>
      <w:r w:rsidR="00B4253D">
        <w:rPr>
          <w:rFonts w:eastAsiaTheme="majorEastAsia"/>
          <w:b/>
          <w:bCs/>
          <w:lang w:eastAsia="en-US"/>
        </w:rPr>
        <w:t>szolgáltató tevékenység</w:t>
      </w:r>
      <w:r w:rsidRPr="004C7E34">
        <w:rPr>
          <w:rFonts w:eastAsiaTheme="majorEastAsia"/>
          <w:b/>
          <w:bCs/>
          <w:lang w:eastAsia="en-US"/>
        </w:rPr>
        <w:t xml:space="preserve"> </w:t>
      </w:r>
    </w:p>
    <w:p w14:paraId="4BC69BEE" w14:textId="52796B15" w:rsidR="004C7E34" w:rsidRPr="004C7E34" w:rsidRDefault="004C7E34" w:rsidP="004C7E34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774B63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4C7E34">
        <w:rPr>
          <w:rFonts w:eastAsia="Lucida Sans Unicode" w:cs="Mangal"/>
          <w:kern w:val="1"/>
          <w:lang w:eastAsia="hi-IN" w:bidi="hi-IN"/>
        </w:rPr>
        <w:t xml:space="preserve"> Civil tv. </w:t>
      </w:r>
      <w:r w:rsidR="00C51347">
        <w:rPr>
          <w:rFonts w:eastAsia="Lucida Sans Unicode" w:cs="Mangal"/>
          <w:kern w:val="1"/>
          <w:lang w:eastAsia="hi-IN" w:bidi="hi-IN"/>
        </w:rPr>
        <w:t>VIII. fejezet 51.§-</w:t>
      </w:r>
      <w:r w:rsidR="00B4253D">
        <w:rPr>
          <w:rFonts w:eastAsia="Lucida Sans Unicode" w:cs="Mangal"/>
          <w:kern w:val="1"/>
          <w:lang w:eastAsia="hi-IN" w:bidi="hi-IN"/>
        </w:rPr>
        <w:t>52</w:t>
      </w:r>
      <w:r w:rsidR="00C51347">
        <w:rPr>
          <w:rFonts w:eastAsia="Lucida Sans Unicode" w:cs="Mangal"/>
          <w:kern w:val="1"/>
          <w:lang w:eastAsia="hi-IN" w:bidi="hi-IN"/>
        </w:rPr>
        <w:t>/</w:t>
      </w:r>
      <w:proofErr w:type="gramStart"/>
      <w:r w:rsidR="00C51347">
        <w:rPr>
          <w:rFonts w:eastAsia="Lucida Sans Unicode" w:cs="Mangal"/>
          <w:kern w:val="1"/>
          <w:lang w:eastAsia="hi-IN" w:bidi="hi-IN"/>
        </w:rPr>
        <w:t>A</w:t>
      </w:r>
      <w:proofErr w:type="gramEnd"/>
      <w:r w:rsidRPr="004C7E34">
        <w:rPr>
          <w:rFonts w:eastAsia="Lucida Sans Unicode" w:cs="Mangal"/>
          <w:kern w:val="1"/>
          <w:lang w:eastAsia="hi-IN" w:bidi="hi-IN"/>
        </w:rPr>
        <w:t xml:space="preserve">.§ </w:t>
      </w:r>
    </w:p>
    <w:p w14:paraId="28EE181F" w14:textId="23B3C319" w:rsidR="00B77E8C" w:rsidRDefault="004C7E34" w:rsidP="00B77E8C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774B63">
        <w:rPr>
          <w:rFonts w:eastAsia="Lucida Sans Unicode" w:cs="Mangal"/>
          <w:kern w:val="1"/>
          <w:u w:val="single"/>
          <w:lang w:eastAsia="hi-IN" w:bidi="hi-IN"/>
        </w:rPr>
        <w:t>Módosítás összefoglalása:</w:t>
      </w:r>
      <w:r w:rsidRPr="004C7E34">
        <w:rPr>
          <w:rFonts w:eastAsia="Lucida Sans Unicode" w:cs="Mangal"/>
          <w:kern w:val="1"/>
          <w:lang w:eastAsia="hi-IN" w:bidi="hi-IN"/>
        </w:rPr>
        <w:t xml:space="preserve"> </w:t>
      </w:r>
      <w:r w:rsidR="00B4253D" w:rsidRPr="00B4253D">
        <w:rPr>
          <w:rFonts w:eastAsia="Lucida Sans Unicode" w:cs="Mangal"/>
          <w:kern w:val="1"/>
          <w:lang w:eastAsia="hi-IN" w:bidi="hi-IN"/>
        </w:rPr>
        <w:t xml:space="preserve">A civil információs centrumok elnevezésének módosítása </w:t>
      </w:r>
      <w:r w:rsidR="00B4253D" w:rsidRPr="00C51347">
        <w:rPr>
          <w:rFonts w:eastAsia="Lucida Sans Unicode" w:cs="Mangal"/>
          <w:b/>
          <w:kern w:val="1"/>
          <w:lang w:eastAsia="hi-IN" w:bidi="hi-IN"/>
        </w:rPr>
        <w:t>civil közösségi szolgáltató központokra</w:t>
      </w:r>
      <w:r w:rsidR="00B4253D" w:rsidRPr="00B4253D">
        <w:rPr>
          <w:rFonts w:eastAsia="Lucida Sans Unicode" w:cs="Mangal"/>
          <w:kern w:val="1"/>
          <w:lang w:eastAsia="hi-IN" w:bidi="hi-IN"/>
        </w:rPr>
        <w:t xml:space="preserve"> azt a törekvést hangsúlyozza, hogy ezek a </w:t>
      </w:r>
      <w:r w:rsidR="00C51347">
        <w:rPr>
          <w:rFonts w:eastAsia="Lucida Sans Unicode" w:cs="Mangal"/>
          <w:kern w:val="1"/>
          <w:lang w:eastAsia="hi-IN" w:bidi="hi-IN"/>
        </w:rPr>
        <w:t>civil központok</w:t>
      </w:r>
      <w:r w:rsidR="00B4253D" w:rsidRPr="00B4253D">
        <w:rPr>
          <w:rFonts w:eastAsia="Lucida Sans Unicode" w:cs="Mangal"/>
          <w:kern w:val="1"/>
          <w:lang w:eastAsia="hi-IN" w:bidi="hi-IN"/>
        </w:rPr>
        <w:t xml:space="preserve"> egy országos civil szervezeti hálózat részeként térítésmentes szolgáltatásokkal segítik a hozzájuk forduló valódi társadalmi </w:t>
      </w:r>
      <w:proofErr w:type="spellStart"/>
      <w:r w:rsidR="00B4253D" w:rsidRPr="00B4253D">
        <w:rPr>
          <w:rFonts w:eastAsia="Lucida Sans Unicode" w:cs="Mangal"/>
          <w:kern w:val="1"/>
          <w:lang w:eastAsia="hi-IN" w:bidi="hi-IN"/>
        </w:rPr>
        <w:t>beágyazódottsággal</w:t>
      </w:r>
      <w:proofErr w:type="spellEnd"/>
      <w:r w:rsidR="00B4253D" w:rsidRPr="00B4253D">
        <w:rPr>
          <w:rFonts w:eastAsia="Lucida Sans Unicode" w:cs="Mangal"/>
          <w:kern w:val="1"/>
          <w:lang w:eastAsia="hi-IN" w:bidi="hi-IN"/>
        </w:rPr>
        <w:t xml:space="preserve"> rendelkező egyesületek és alapítványok közösség- és értékteremtő tevékenységét.</w:t>
      </w:r>
    </w:p>
    <w:p w14:paraId="54C53F77" w14:textId="121ED97B" w:rsidR="00343C2D" w:rsidRPr="00343C2D" w:rsidRDefault="00343C2D" w:rsidP="00343C2D">
      <w:pPr>
        <w:pStyle w:val="Listaszerbekezds"/>
        <w:widowControl w:val="0"/>
        <w:numPr>
          <w:ilvl w:val="0"/>
          <w:numId w:val="8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343C2D">
        <w:rPr>
          <w:rFonts w:eastAsiaTheme="majorEastAsia"/>
          <w:b/>
          <w:bCs/>
          <w:lang w:eastAsia="en-US"/>
        </w:rPr>
        <w:t xml:space="preserve">A </w:t>
      </w:r>
      <w:r>
        <w:rPr>
          <w:rFonts w:eastAsiaTheme="majorEastAsia"/>
          <w:b/>
          <w:bCs/>
          <w:lang w:eastAsia="en-US"/>
        </w:rPr>
        <w:t xml:space="preserve">NEA </w:t>
      </w:r>
      <w:r w:rsidRPr="00343C2D">
        <w:rPr>
          <w:rFonts w:eastAsiaTheme="majorEastAsia"/>
          <w:b/>
          <w:bCs/>
          <w:lang w:eastAsia="en-US"/>
        </w:rPr>
        <w:t xml:space="preserve">testületi tagokkal kapcsolatos civil szervezeti összeférhetetlenség </w:t>
      </w:r>
      <w:r>
        <w:rPr>
          <w:rFonts w:eastAsiaTheme="majorEastAsia"/>
          <w:b/>
          <w:bCs/>
          <w:lang w:eastAsia="en-US"/>
        </w:rPr>
        <w:t>pontosítása</w:t>
      </w:r>
    </w:p>
    <w:p w14:paraId="6010AB27" w14:textId="45447E1F" w:rsidR="00343C2D" w:rsidRPr="00CD206A" w:rsidRDefault="00343C2D" w:rsidP="00343C2D">
      <w:pPr>
        <w:keepNext/>
        <w:keepLines/>
        <w:tabs>
          <w:tab w:val="left" w:pos="851"/>
          <w:tab w:val="left" w:pos="1134"/>
          <w:tab w:val="left" w:pos="1276"/>
        </w:tabs>
        <w:spacing w:before="120"/>
        <w:jc w:val="both"/>
        <w:outlineLvl w:val="0"/>
        <w:rPr>
          <w:rFonts w:eastAsiaTheme="majorEastAsia"/>
          <w:b/>
          <w:bCs/>
          <w:color w:val="365F91" w:themeColor="accent1" w:themeShade="BF"/>
          <w:lang w:eastAsia="en-US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4D5A46">
        <w:rPr>
          <w:rFonts w:eastAsia="Lucida Sans Unicode" w:cs="Mangal"/>
          <w:kern w:val="1"/>
          <w:lang w:eastAsia="hi-IN" w:bidi="hi-IN"/>
        </w:rPr>
        <w:t xml:space="preserve"> Civil tv.</w:t>
      </w:r>
      <w:r>
        <w:rPr>
          <w:rFonts w:eastAsia="Lucida Sans Unicode" w:cs="Mangal"/>
          <w:kern w:val="1"/>
          <w:lang w:eastAsia="hi-IN" w:bidi="hi-IN"/>
        </w:rPr>
        <w:t xml:space="preserve"> 67.§ (1) </w:t>
      </w:r>
      <w:proofErr w:type="spellStart"/>
      <w:r>
        <w:rPr>
          <w:rFonts w:eastAsia="Lucida Sans Unicode" w:cs="Mangal"/>
          <w:kern w:val="1"/>
          <w:lang w:eastAsia="hi-IN" w:bidi="hi-IN"/>
        </w:rPr>
        <w:t>b</w:t>
      </w:r>
      <w:r w:rsidR="00B17A4D">
        <w:rPr>
          <w:rFonts w:eastAsia="Lucida Sans Unicode" w:cs="Mangal"/>
          <w:kern w:val="1"/>
          <w:lang w:eastAsia="hi-IN" w:bidi="hi-IN"/>
        </w:rPr>
        <w:t>ek</w:t>
      </w:r>
      <w:proofErr w:type="spellEnd"/>
      <w:r w:rsidR="00C51347">
        <w:rPr>
          <w:rFonts w:eastAsia="Lucida Sans Unicode" w:cs="Mangal"/>
          <w:kern w:val="1"/>
          <w:lang w:eastAsia="hi-IN" w:bidi="hi-IN"/>
        </w:rPr>
        <w:t>, a) pontja</w:t>
      </w:r>
    </w:p>
    <w:p w14:paraId="386FD57D" w14:textId="0C6E9E64" w:rsidR="00774B63" w:rsidRDefault="00343C2D" w:rsidP="00343C2D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összefoglalása:</w:t>
      </w:r>
      <w:r w:rsidRPr="00B77E8C">
        <w:rPr>
          <w:rFonts w:eastAsia="Lucida Sans Unicode" w:cs="Mangal"/>
          <w:kern w:val="1"/>
          <w:lang w:eastAsia="hi-IN" w:bidi="hi-IN"/>
        </w:rPr>
        <w:t xml:space="preserve"> </w:t>
      </w:r>
      <w:r w:rsidRPr="00343C2D">
        <w:rPr>
          <w:rFonts w:eastAsia="Lucida Sans Unicode" w:cs="Mangal"/>
          <w:kern w:val="1"/>
          <w:lang w:eastAsia="hi-IN" w:bidi="hi-IN"/>
        </w:rPr>
        <w:t xml:space="preserve">A testületi tagokkal kapcsolatos civil szervezeti </w:t>
      </w:r>
      <w:r w:rsidR="00774B63">
        <w:rPr>
          <w:rFonts w:eastAsia="Lucida Sans Unicode" w:cs="Mangal"/>
          <w:kern w:val="1"/>
          <w:lang w:eastAsia="hi-IN" w:bidi="hi-IN"/>
        </w:rPr>
        <w:t>összeférhetetlenség pontosítása.</w:t>
      </w:r>
      <w:r>
        <w:rPr>
          <w:rFonts w:eastAsia="Lucida Sans Unicode" w:cs="Mangal"/>
          <w:kern w:val="1"/>
          <w:lang w:eastAsia="hi-IN" w:bidi="hi-IN"/>
        </w:rPr>
        <w:t xml:space="preserve"> </w:t>
      </w:r>
      <w:r w:rsidR="00774B63">
        <w:rPr>
          <w:rFonts w:eastAsia="Lucida Sans Unicode" w:cs="Mangal"/>
          <w:kern w:val="1"/>
          <w:lang w:eastAsia="hi-IN" w:bidi="hi-IN"/>
        </w:rPr>
        <w:t xml:space="preserve">Eddig a támogatási igény tekintetében az összeférhetetlenség </w:t>
      </w:r>
      <w:r w:rsidR="00774B63" w:rsidRPr="00774B63">
        <w:rPr>
          <w:rFonts w:eastAsia="Lucida Sans Unicode" w:cs="Mangal"/>
          <w:kern w:val="1"/>
          <w:lang w:eastAsia="hi-IN" w:bidi="hi-IN"/>
        </w:rPr>
        <w:t>a civil szervezet döntéshozó vagy ügyvezető szervének tagja</w:t>
      </w:r>
      <w:r w:rsidR="00E55624">
        <w:rPr>
          <w:rFonts w:eastAsia="Lucida Sans Unicode" w:cs="Mangal"/>
          <w:kern w:val="1"/>
          <w:lang w:eastAsia="hi-IN" w:bidi="hi-IN"/>
        </w:rPr>
        <w:t xml:space="preserve"> tekintetében is fennállt, a továbbiakban </w:t>
      </w:r>
      <w:r w:rsidRPr="00343C2D">
        <w:t>az alapítvány alapítója</w:t>
      </w:r>
      <w:r>
        <w:rPr>
          <w:rFonts w:eastAsia="Lucida Sans Unicode"/>
        </w:rPr>
        <w:t xml:space="preserve">, </w:t>
      </w:r>
      <w:r w:rsidR="00A85877">
        <w:rPr>
          <w:rFonts w:eastAsia="Lucida Sans Unicode" w:cs="Mangal"/>
          <w:kern w:val="1"/>
          <w:lang w:eastAsia="hi-IN" w:bidi="hi-IN"/>
        </w:rPr>
        <w:t xml:space="preserve">a civil </w:t>
      </w:r>
      <w:proofErr w:type="gramStart"/>
      <w:r w:rsidR="00A85877">
        <w:rPr>
          <w:rFonts w:eastAsia="Lucida Sans Unicode" w:cs="Mangal"/>
          <w:kern w:val="1"/>
          <w:lang w:eastAsia="hi-IN" w:bidi="hi-IN"/>
        </w:rPr>
        <w:t xml:space="preserve">szervezet </w:t>
      </w:r>
      <w:r w:rsidRPr="00E55624">
        <w:rPr>
          <w:rFonts w:eastAsia="Lucida Sans Unicode" w:cs="Mangal"/>
          <w:kern w:val="1"/>
          <w:lang w:eastAsia="hi-IN" w:bidi="hi-IN"/>
        </w:rPr>
        <w:t>vezető</w:t>
      </w:r>
      <w:proofErr w:type="gramEnd"/>
      <w:r w:rsidRPr="00E55624">
        <w:rPr>
          <w:rFonts w:eastAsia="Lucida Sans Unicode" w:cs="Mangal"/>
          <w:kern w:val="1"/>
          <w:lang w:eastAsia="hi-IN" w:bidi="hi-IN"/>
        </w:rPr>
        <w:t xml:space="preserve"> tisztségviselője</w:t>
      </w:r>
      <w:r>
        <w:rPr>
          <w:rFonts w:eastAsia="Lucida Sans Unicode" w:cs="Mangal"/>
          <w:kern w:val="1"/>
          <w:lang w:eastAsia="hi-IN" w:bidi="hi-IN"/>
        </w:rPr>
        <w:t xml:space="preserve"> </w:t>
      </w:r>
      <w:r w:rsidR="00E55624">
        <w:rPr>
          <w:rFonts w:eastAsia="Lucida Sans Unicode" w:cs="Mangal"/>
          <w:kern w:val="1"/>
          <w:lang w:eastAsia="hi-IN" w:bidi="hi-IN"/>
        </w:rPr>
        <w:t xml:space="preserve">tekintetében áll csak fenn. </w:t>
      </w:r>
    </w:p>
    <w:p w14:paraId="0190EB69" w14:textId="77777777" w:rsidR="00C51347" w:rsidRDefault="00C51347" w:rsidP="00343C2D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</w:p>
    <w:p w14:paraId="2FA3D404" w14:textId="77777777" w:rsidR="00C51347" w:rsidRDefault="00C51347" w:rsidP="00343C2D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</w:p>
    <w:p w14:paraId="0ABF0998" w14:textId="77777777" w:rsidR="00A85877" w:rsidRDefault="00A85877" w:rsidP="00343C2D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</w:p>
    <w:p w14:paraId="2ABEA4A8" w14:textId="6739C2F9" w:rsidR="009A3FAA" w:rsidRPr="00A85877" w:rsidRDefault="009A3FAA" w:rsidP="00A85877">
      <w:pPr>
        <w:pStyle w:val="Listaszerbekezds"/>
        <w:widowControl w:val="0"/>
        <w:numPr>
          <w:ilvl w:val="0"/>
          <w:numId w:val="8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A85877">
        <w:rPr>
          <w:rFonts w:eastAsiaTheme="majorEastAsia"/>
          <w:b/>
          <w:bCs/>
          <w:lang w:eastAsia="en-US"/>
        </w:rPr>
        <w:t xml:space="preserve">Hatályát vesztő rendelkezések, amelyeket egyéb </w:t>
      </w:r>
      <w:r w:rsidR="00D92E25" w:rsidRPr="00A85877">
        <w:rPr>
          <w:rFonts w:eastAsiaTheme="majorEastAsia"/>
          <w:b/>
          <w:bCs/>
          <w:lang w:eastAsia="en-US"/>
        </w:rPr>
        <w:t xml:space="preserve">jogszabályok </w:t>
      </w:r>
      <w:r w:rsidRPr="00A85877">
        <w:rPr>
          <w:rFonts w:eastAsiaTheme="majorEastAsia"/>
          <w:b/>
          <w:bCs/>
          <w:lang w:eastAsia="en-US"/>
        </w:rPr>
        <w:t>(pl.</w:t>
      </w:r>
      <w:r w:rsidR="00CF7C7A" w:rsidRPr="00A85877">
        <w:rPr>
          <w:rFonts w:eastAsiaTheme="majorEastAsia"/>
          <w:b/>
          <w:bCs/>
          <w:lang w:eastAsia="en-US"/>
        </w:rPr>
        <w:t xml:space="preserve"> </w:t>
      </w:r>
      <w:r w:rsidRPr="00A85877">
        <w:rPr>
          <w:rFonts w:eastAsiaTheme="majorEastAsia"/>
          <w:b/>
          <w:bCs/>
          <w:lang w:eastAsia="en-US"/>
        </w:rPr>
        <w:t xml:space="preserve">az </w:t>
      </w:r>
      <w:r w:rsidR="00E55624" w:rsidRPr="00A85877">
        <w:rPr>
          <w:rFonts w:eastAsiaTheme="majorEastAsia"/>
          <w:b/>
          <w:bCs/>
          <w:lang w:eastAsia="en-US"/>
        </w:rPr>
        <w:t>Áht.</w:t>
      </w:r>
      <w:proofErr w:type="gramStart"/>
      <w:r w:rsidR="00E55624" w:rsidRPr="00A85877">
        <w:rPr>
          <w:rFonts w:eastAsiaTheme="majorEastAsia"/>
          <w:b/>
          <w:bCs/>
          <w:lang w:eastAsia="en-US"/>
        </w:rPr>
        <w:t>)</w:t>
      </w:r>
      <w:r>
        <w:rPr>
          <w:rFonts w:eastAsiaTheme="majorEastAsia"/>
          <w:b/>
          <w:bCs/>
          <w:lang w:eastAsia="en-US"/>
        </w:rPr>
        <w:t xml:space="preserve"> </w:t>
      </w:r>
      <w:r w:rsidRPr="009A3FAA">
        <w:rPr>
          <w:rFonts w:eastAsiaTheme="majorEastAsia"/>
          <w:b/>
          <w:bCs/>
          <w:lang w:eastAsia="en-US"/>
        </w:rPr>
        <w:t xml:space="preserve"> szabályozási</w:t>
      </w:r>
      <w:proofErr w:type="gramEnd"/>
      <w:r w:rsidRPr="009A3FAA">
        <w:rPr>
          <w:rFonts w:eastAsiaTheme="majorEastAsia"/>
          <w:b/>
          <w:bCs/>
          <w:lang w:eastAsia="en-US"/>
        </w:rPr>
        <w:t xml:space="preserve"> tárgyköre lefed, </w:t>
      </w:r>
      <w:r w:rsidR="00D92E25">
        <w:rPr>
          <w:rFonts w:eastAsiaTheme="majorEastAsia"/>
          <w:b/>
          <w:bCs/>
          <w:lang w:eastAsia="en-US"/>
        </w:rPr>
        <w:t>vagy törvényi szintű szabályozásuk nem indokolt</w:t>
      </w:r>
    </w:p>
    <w:p w14:paraId="4B082791" w14:textId="3B1E38C5" w:rsidR="009A3FAA" w:rsidRPr="00CF7C7A" w:rsidRDefault="009A3FAA" w:rsidP="009A3FAA">
      <w:pPr>
        <w:widowControl w:val="0"/>
        <w:suppressAutoHyphens/>
        <w:spacing w:after="120" w:line="276" w:lineRule="auto"/>
        <w:jc w:val="both"/>
        <w:rPr>
          <w:rFonts w:eastAsiaTheme="majorEastAsia"/>
          <w:bCs/>
          <w:lang w:eastAsia="en-US"/>
        </w:rPr>
      </w:pPr>
      <w:r w:rsidRPr="00CF7C7A">
        <w:rPr>
          <w:rFonts w:eastAsiaTheme="majorEastAsia"/>
          <w:bCs/>
          <w:lang w:eastAsia="en-US"/>
        </w:rPr>
        <w:t>1. a költségvetési támogatás fogalma</w:t>
      </w:r>
      <w:r w:rsidR="00D92E25" w:rsidRPr="00CF7C7A">
        <w:rPr>
          <w:rFonts w:eastAsiaTheme="majorEastAsia"/>
          <w:bCs/>
          <w:lang w:eastAsia="en-US"/>
        </w:rPr>
        <w:t xml:space="preserve"> (Áht.</w:t>
      </w:r>
      <w:r w:rsidR="003E2698" w:rsidRPr="00CF7C7A">
        <w:rPr>
          <w:rFonts w:eastAsiaTheme="majorEastAsia"/>
          <w:bCs/>
          <w:lang w:eastAsia="en-US"/>
        </w:rPr>
        <w:t xml:space="preserve"> 1.§ 14.</w:t>
      </w:r>
      <w:r w:rsidR="00EE61F8">
        <w:rPr>
          <w:rFonts w:eastAsiaTheme="majorEastAsia"/>
          <w:bCs/>
          <w:lang w:eastAsia="en-US"/>
        </w:rPr>
        <w:t xml:space="preserve"> pontja</w:t>
      </w:r>
      <w:r w:rsidR="00D92E25" w:rsidRPr="00CF7C7A">
        <w:rPr>
          <w:rFonts w:eastAsiaTheme="majorEastAsia"/>
          <w:bCs/>
          <w:lang w:eastAsia="en-US"/>
        </w:rPr>
        <w:t>)</w:t>
      </w:r>
    </w:p>
    <w:p w14:paraId="7D085561" w14:textId="0FB1F431" w:rsidR="00B77E8C" w:rsidRPr="00CF7C7A" w:rsidRDefault="009A3FAA" w:rsidP="009A3FAA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F7C7A">
        <w:rPr>
          <w:rFonts w:eastAsiaTheme="majorEastAsia"/>
          <w:bCs/>
          <w:lang w:eastAsia="en-US"/>
        </w:rPr>
        <w:t xml:space="preserve">2. </w:t>
      </w:r>
      <w:r w:rsidR="00A85877">
        <w:rPr>
          <w:rFonts w:eastAsiaTheme="majorEastAsia"/>
          <w:bCs/>
          <w:lang w:eastAsia="en-US"/>
        </w:rPr>
        <w:t>a</w:t>
      </w:r>
      <w:r w:rsidR="00B77E8C" w:rsidRPr="00CF7C7A">
        <w:rPr>
          <w:rFonts w:eastAsiaTheme="majorEastAsia"/>
          <w:bCs/>
          <w:lang w:eastAsia="en-US"/>
        </w:rPr>
        <w:t xml:space="preserve"> közérdekű önkéntes tevékenységről szóló törvény szerinti adatok közzétételi</w:t>
      </w:r>
      <w:r w:rsidR="00B77E8C" w:rsidRPr="00CF7C7A">
        <w:rPr>
          <w:rFonts w:eastAsia="Lucida Sans Unicode" w:cs="Mangal"/>
          <w:kern w:val="1"/>
          <w:lang w:eastAsia="hi-IN" w:bidi="hi-IN"/>
        </w:rPr>
        <w:t xml:space="preserve"> kötelezettségének megszüntetése a </w:t>
      </w:r>
      <w:proofErr w:type="spellStart"/>
      <w:r w:rsidR="00B77E8C" w:rsidRPr="00CF7C7A">
        <w:rPr>
          <w:rFonts w:eastAsia="Lucida Sans Unicode" w:cs="Mangal"/>
          <w:kern w:val="1"/>
          <w:lang w:eastAsia="hi-IN" w:bidi="hi-IN"/>
        </w:rPr>
        <w:t>CIP-en</w:t>
      </w:r>
      <w:proofErr w:type="spellEnd"/>
      <w:r w:rsidR="00E55624">
        <w:rPr>
          <w:rFonts w:eastAsia="Lucida Sans Unicode" w:cs="Mangal"/>
          <w:kern w:val="1"/>
          <w:lang w:eastAsia="hi-IN" w:bidi="hi-IN"/>
        </w:rPr>
        <w:t xml:space="preserve"> (szabályozása az illetékes tárcához, az </w:t>
      </w:r>
      <w:proofErr w:type="spellStart"/>
      <w:r w:rsidR="00E55624">
        <w:rPr>
          <w:rFonts w:eastAsia="Lucida Sans Unicode" w:cs="Mangal"/>
          <w:kern w:val="1"/>
          <w:lang w:eastAsia="hi-IN" w:bidi="hi-IN"/>
        </w:rPr>
        <w:t>EMMI-hez</w:t>
      </w:r>
      <w:proofErr w:type="spellEnd"/>
      <w:r w:rsidR="00E55624">
        <w:rPr>
          <w:rFonts w:eastAsia="Lucida Sans Unicode" w:cs="Mangal"/>
          <w:kern w:val="1"/>
          <w:lang w:eastAsia="hi-IN" w:bidi="hi-IN"/>
        </w:rPr>
        <w:t xml:space="preserve"> kerül)</w:t>
      </w:r>
    </w:p>
    <w:p w14:paraId="08545F99" w14:textId="2BC6DDFE" w:rsidR="00D92E25" w:rsidRDefault="00D92E25" w:rsidP="009A3FAA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F7C7A">
        <w:rPr>
          <w:rFonts w:eastAsia="Lucida Sans Unicode" w:cs="Mangal"/>
          <w:kern w:val="1"/>
          <w:lang w:eastAsia="hi-IN" w:bidi="hi-IN"/>
        </w:rPr>
        <w:t xml:space="preserve">3. </w:t>
      </w:r>
      <w:r w:rsidR="00A85877">
        <w:rPr>
          <w:rFonts w:eastAsia="Lucida Sans Unicode" w:cs="Mangal"/>
          <w:kern w:val="1"/>
          <w:lang w:eastAsia="hi-IN" w:bidi="hi-IN"/>
        </w:rPr>
        <w:t>a</w:t>
      </w:r>
      <w:r w:rsidRPr="00CF7C7A">
        <w:rPr>
          <w:rFonts w:eastAsia="Lucida Sans Unicode" w:cs="Mangal"/>
          <w:kern w:val="1"/>
          <w:lang w:eastAsia="hi-IN" w:bidi="hi-IN"/>
        </w:rPr>
        <w:t xml:space="preserve"> civil információs centrum cím visszavonásával</w:t>
      </w:r>
      <w:r w:rsidRPr="00D92E25">
        <w:rPr>
          <w:rFonts w:eastAsia="Lucida Sans Unicode" w:cs="Mangal"/>
          <w:kern w:val="1"/>
          <w:lang w:eastAsia="hi-IN" w:bidi="hi-IN"/>
        </w:rPr>
        <w:t xml:space="preserve"> kapcsolatos eljárás szabályozása nem tör</w:t>
      </w:r>
      <w:r>
        <w:rPr>
          <w:rFonts w:eastAsia="Lucida Sans Unicode" w:cs="Mangal"/>
          <w:kern w:val="1"/>
          <w:lang w:eastAsia="hi-IN" w:bidi="hi-IN"/>
        </w:rPr>
        <w:t>vényi szinten kerül rendezésre. A cím visszavonásával egyidejűleg új pályá</w:t>
      </w:r>
      <w:r w:rsidR="00E55624">
        <w:rPr>
          <w:rFonts w:eastAsia="Lucida Sans Unicode" w:cs="Mangal"/>
          <w:kern w:val="1"/>
          <w:lang w:eastAsia="hi-IN" w:bidi="hi-IN"/>
        </w:rPr>
        <w:t>zat kerül</w:t>
      </w:r>
      <w:r>
        <w:rPr>
          <w:rFonts w:eastAsia="Lucida Sans Unicode" w:cs="Mangal"/>
          <w:kern w:val="1"/>
          <w:lang w:eastAsia="hi-IN" w:bidi="hi-IN"/>
        </w:rPr>
        <w:t xml:space="preserve"> kiírás</w:t>
      </w:r>
      <w:r w:rsidR="00E55624">
        <w:rPr>
          <w:rFonts w:eastAsia="Lucida Sans Unicode" w:cs="Mangal"/>
          <w:kern w:val="1"/>
          <w:lang w:eastAsia="hi-IN" w:bidi="hi-IN"/>
        </w:rPr>
        <w:t>ra</w:t>
      </w:r>
      <w:r>
        <w:rPr>
          <w:rFonts w:eastAsia="Lucida Sans Unicode" w:cs="Mangal"/>
          <w:kern w:val="1"/>
          <w:lang w:eastAsia="hi-IN" w:bidi="hi-IN"/>
        </w:rPr>
        <w:t>.</w:t>
      </w:r>
    </w:p>
    <w:p w14:paraId="2BDFA4DA" w14:textId="09E897C3" w:rsidR="00FB2E1F" w:rsidRPr="00FB2E1F" w:rsidRDefault="00FB2E1F" w:rsidP="00FB2E1F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 xml:space="preserve">4. </w:t>
      </w:r>
      <w:r w:rsidR="003E2698" w:rsidRPr="00FB2E1F">
        <w:rPr>
          <w:rFonts w:eastAsia="Lucida Sans Unicode" w:cs="Mangal"/>
          <w:kern w:val="1"/>
          <w:lang w:eastAsia="hi-IN" w:bidi="hi-IN"/>
        </w:rPr>
        <w:t xml:space="preserve">a </w:t>
      </w:r>
      <w:r w:rsidR="003E2698">
        <w:rPr>
          <w:rFonts w:eastAsia="Lucida Sans Unicode" w:cs="Mangal"/>
          <w:kern w:val="1"/>
          <w:lang w:eastAsia="hi-IN" w:bidi="hi-IN"/>
        </w:rPr>
        <w:t xml:space="preserve">jelentős </w:t>
      </w:r>
      <w:r w:rsidR="003E2698" w:rsidRPr="00FB2E1F">
        <w:rPr>
          <w:rFonts w:eastAsia="Lucida Sans Unicode" w:cs="Mangal"/>
          <w:kern w:val="1"/>
          <w:lang w:eastAsia="hi-IN" w:bidi="hi-IN"/>
        </w:rPr>
        <w:t>költségvetési támogatásban részesülő</w:t>
      </w:r>
      <w:r w:rsidR="003E2698">
        <w:rPr>
          <w:rFonts w:eastAsia="Lucida Sans Unicode" w:cs="Mangal"/>
          <w:kern w:val="1"/>
          <w:lang w:eastAsia="hi-IN" w:bidi="hi-IN"/>
        </w:rPr>
        <w:t xml:space="preserve"> civil</w:t>
      </w:r>
      <w:r w:rsidR="003E2698" w:rsidRPr="00FB2E1F">
        <w:rPr>
          <w:rFonts w:eastAsia="Lucida Sans Unicode" w:cs="Mangal"/>
          <w:kern w:val="1"/>
          <w:lang w:eastAsia="hi-IN" w:bidi="hi-IN"/>
        </w:rPr>
        <w:t xml:space="preserve"> szervezetek </w:t>
      </w:r>
      <w:r w:rsidR="003E2698">
        <w:rPr>
          <w:rFonts w:eastAsia="Lucida Sans Unicode" w:cs="Mangal"/>
          <w:kern w:val="1"/>
          <w:lang w:eastAsia="hi-IN" w:bidi="hi-IN"/>
        </w:rPr>
        <w:t xml:space="preserve">képviseletre jogosult vezető tisztségviselőjét érintő </w:t>
      </w:r>
      <w:r w:rsidR="003E2698" w:rsidRPr="00FB2E1F">
        <w:rPr>
          <w:rFonts w:eastAsia="Lucida Sans Unicode" w:cs="Mangal"/>
          <w:kern w:val="1"/>
          <w:lang w:eastAsia="hi-IN" w:bidi="hi-IN"/>
        </w:rPr>
        <w:t>vagyonnyilatkozat-tételi eljárás</w:t>
      </w:r>
      <w:r w:rsidR="003E2698">
        <w:rPr>
          <w:rFonts w:eastAsia="Lucida Sans Unicode" w:cs="Mangal"/>
          <w:kern w:val="1"/>
          <w:lang w:eastAsia="hi-IN" w:bidi="hi-IN"/>
        </w:rPr>
        <w:t xml:space="preserve"> megszüntetése, amelynek célja a civil szervezeteket érintő adminisztrációs teher csökkentése.  </w:t>
      </w:r>
    </w:p>
    <w:p w14:paraId="265024A9" w14:textId="0E873F82" w:rsidR="00FB2E1F" w:rsidRDefault="00FB2E1F" w:rsidP="00FB2E1F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>5.</w:t>
      </w:r>
      <w:r w:rsidR="003E2698">
        <w:rPr>
          <w:rFonts w:eastAsia="Lucida Sans Unicode" w:cs="Mangal"/>
          <w:kern w:val="1"/>
          <w:lang w:eastAsia="hi-IN" w:bidi="hi-IN"/>
        </w:rPr>
        <w:t xml:space="preserve"> a visszatérítendő, vagy a támogatási szerződéstől eltérően felhasznált költségvetési támogatás adók módjára behajtandó köztartozásnak minősül</w:t>
      </w:r>
      <w:r w:rsidR="00D75516">
        <w:rPr>
          <w:rFonts w:eastAsia="Lucida Sans Unicode" w:cs="Mangal"/>
          <w:kern w:val="1"/>
          <w:lang w:eastAsia="hi-IN" w:bidi="hi-IN"/>
        </w:rPr>
        <w:t>nek (Áht.</w:t>
      </w:r>
      <w:r w:rsidR="003E2698">
        <w:rPr>
          <w:rFonts w:eastAsia="Lucida Sans Unicode" w:cs="Mangal"/>
          <w:kern w:val="1"/>
          <w:lang w:eastAsia="hi-IN" w:bidi="hi-IN"/>
        </w:rPr>
        <w:t xml:space="preserve"> 53</w:t>
      </w:r>
      <w:r w:rsidR="00D75516">
        <w:rPr>
          <w:rFonts w:eastAsia="Lucida Sans Unicode" w:cs="Mangal"/>
          <w:kern w:val="1"/>
          <w:lang w:eastAsia="hi-IN" w:bidi="hi-IN"/>
        </w:rPr>
        <w:t>/A</w:t>
      </w:r>
      <w:r w:rsidR="003E2698">
        <w:rPr>
          <w:rFonts w:eastAsia="Lucida Sans Unicode" w:cs="Mangal"/>
          <w:kern w:val="1"/>
          <w:lang w:eastAsia="hi-IN" w:bidi="hi-IN"/>
        </w:rPr>
        <w:t xml:space="preserve">.§ (3) </w:t>
      </w:r>
      <w:r w:rsidR="00D75516">
        <w:rPr>
          <w:rFonts w:eastAsia="Lucida Sans Unicode" w:cs="Mangal"/>
          <w:kern w:val="1"/>
          <w:lang w:eastAsia="hi-IN" w:bidi="hi-IN"/>
        </w:rPr>
        <w:t xml:space="preserve">és (4) </w:t>
      </w:r>
      <w:r w:rsidR="003E2698">
        <w:rPr>
          <w:rFonts w:eastAsia="Lucida Sans Unicode" w:cs="Mangal"/>
          <w:kern w:val="1"/>
          <w:lang w:eastAsia="hi-IN" w:bidi="hi-IN"/>
        </w:rPr>
        <w:t>bekezdés</w:t>
      </w:r>
      <w:r w:rsidR="00D75516">
        <w:rPr>
          <w:rFonts w:eastAsia="Lucida Sans Unicode" w:cs="Mangal"/>
          <w:kern w:val="1"/>
          <w:lang w:eastAsia="hi-IN" w:bidi="hi-IN"/>
        </w:rPr>
        <w:t>ei)</w:t>
      </w:r>
    </w:p>
    <w:p w14:paraId="0BE021FE" w14:textId="7C84111B" w:rsidR="00F22E0C" w:rsidRPr="00F22E0C" w:rsidRDefault="00F22E0C" w:rsidP="00E55624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 xml:space="preserve">6. </w:t>
      </w:r>
      <w:r w:rsidR="00E55624" w:rsidRPr="00E55624">
        <w:rPr>
          <w:rFonts w:eastAsia="Lucida Sans Unicode" w:cs="Mangal"/>
          <w:kern w:val="1"/>
          <w:lang w:eastAsia="hi-IN" w:bidi="hi-IN"/>
        </w:rPr>
        <w:t>a nyertes pályázattal és az elnyert támogatással kapcsolatos</w:t>
      </w:r>
      <w:r w:rsidR="00E55624">
        <w:rPr>
          <w:rFonts w:eastAsia="Lucida Sans Unicode" w:cs="Mangal"/>
          <w:kern w:val="1"/>
          <w:lang w:eastAsia="hi-IN" w:bidi="hi-IN"/>
        </w:rPr>
        <w:t xml:space="preserve"> adatok nyilvánosságának biztosítása (</w:t>
      </w:r>
      <w:r>
        <w:rPr>
          <w:rFonts w:eastAsia="Lucida Sans Unicode" w:cs="Mangal"/>
          <w:kern w:val="1"/>
          <w:lang w:eastAsia="hi-IN" w:bidi="hi-IN"/>
        </w:rPr>
        <w:t xml:space="preserve">Áht. </w:t>
      </w:r>
      <w:r w:rsidRPr="00F22E0C">
        <w:rPr>
          <w:rFonts w:eastAsia="Lucida Sans Unicode" w:cs="Mangal"/>
          <w:kern w:val="1"/>
          <w:lang w:eastAsia="hi-IN" w:bidi="hi-IN"/>
        </w:rPr>
        <w:t xml:space="preserve">39/A. </w:t>
      </w:r>
      <w:proofErr w:type="gramStart"/>
      <w:r w:rsidR="00550B82">
        <w:rPr>
          <w:rFonts w:eastAsia="Lucida Sans Unicode" w:cs="Mangal"/>
          <w:kern w:val="1"/>
          <w:lang w:eastAsia="hi-IN" w:bidi="hi-IN"/>
        </w:rPr>
        <w:t>alcím</w:t>
      </w:r>
      <w:proofErr w:type="gramEnd"/>
      <w:r w:rsidR="00550B82">
        <w:rPr>
          <w:rFonts w:eastAsia="Lucida Sans Unicode" w:cs="Mangal"/>
          <w:kern w:val="1"/>
          <w:lang w:eastAsia="hi-IN" w:bidi="hi-IN"/>
        </w:rPr>
        <w:t xml:space="preserve"> </w:t>
      </w:r>
      <w:r w:rsidRPr="00F22E0C">
        <w:rPr>
          <w:rFonts w:eastAsia="Lucida Sans Unicode" w:cs="Mangal"/>
          <w:kern w:val="1"/>
          <w:lang w:eastAsia="hi-IN" w:bidi="hi-IN"/>
        </w:rPr>
        <w:t>Nyilvánosság</w:t>
      </w:r>
      <w:r>
        <w:rPr>
          <w:rFonts w:eastAsia="Lucida Sans Unicode" w:cs="Mangal"/>
          <w:kern w:val="1"/>
          <w:lang w:eastAsia="hi-IN" w:bidi="hi-IN"/>
        </w:rPr>
        <w:t>; Civil tv. 69.§ (5)</w:t>
      </w:r>
      <w:r w:rsidR="00E55624">
        <w:rPr>
          <w:rFonts w:eastAsia="Lucida Sans Unicode" w:cs="Mangal"/>
          <w:kern w:val="1"/>
          <w:lang w:eastAsia="hi-IN" w:bidi="hi-IN"/>
        </w:rPr>
        <w:t xml:space="preserve"> </w:t>
      </w:r>
      <w:proofErr w:type="spellStart"/>
      <w:r w:rsidR="00E55624">
        <w:rPr>
          <w:rFonts w:eastAsia="Lucida Sans Unicode" w:cs="Mangal"/>
          <w:kern w:val="1"/>
          <w:lang w:eastAsia="hi-IN" w:bidi="hi-IN"/>
        </w:rPr>
        <w:t>bek</w:t>
      </w:r>
      <w:proofErr w:type="spellEnd"/>
      <w:r w:rsidR="00E55624">
        <w:rPr>
          <w:rFonts w:eastAsia="Lucida Sans Unicode" w:cs="Mangal"/>
          <w:kern w:val="1"/>
          <w:lang w:eastAsia="hi-IN" w:bidi="hi-IN"/>
        </w:rPr>
        <w:t>.)</w:t>
      </w:r>
    </w:p>
    <w:p w14:paraId="4380CACF" w14:textId="531353AA" w:rsidR="00786D1E" w:rsidRPr="00401572" w:rsidRDefault="00BA47E0" w:rsidP="00CD6042">
      <w:pPr>
        <w:keepNext/>
        <w:keepLines/>
        <w:tabs>
          <w:tab w:val="left" w:pos="851"/>
          <w:tab w:val="left" w:pos="1134"/>
          <w:tab w:val="left" w:pos="1276"/>
        </w:tabs>
        <w:spacing w:before="240" w:after="240"/>
        <w:jc w:val="both"/>
        <w:outlineLvl w:val="0"/>
        <w:rPr>
          <w:rFonts w:eastAsiaTheme="majorEastAsia"/>
          <w:b/>
          <w:bCs/>
          <w:lang w:eastAsia="en-US"/>
        </w:rPr>
      </w:pPr>
      <w:r w:rsidRPr="00401572">
        <w:rPr>
          <w:rFonts w:eastAsiaTheme="majorEastAsia"/>
          <w:b/>
          <w:bCs/>
          <w:lang w:eastAsia="en-US"/>
        </w:rPr>
        <w:t xml:space="preserve">II. </w:t>
      </w:r>
      <w:r w:rsidR="00BC5ABE" w:rsidRPr="00401572">
        <w:rPr>
          <w:rFonts w:eastAsiaTheme="majorEastAsia"/>
          <w:b/>
          <w:bCs/>
          <w:lang w:eastAsia="en-US"/>
        </w:rPr>
        <w:t xml:space="preserve">   </w:t>
      </w:r>
      <w:proofErr w:type="gramStart"/>
      <w:r w:rsidRPr="00401572">
        <w:rPr>
          <w:rFonts w:eastAsiaTheme="majorEastAsia"/>
          <w:b/>
          <w:bCs/>
          <w:lang w:eastAsia="en-US"/>
        </w:rPr>
        <w:t>A</w:t>
      </w:r>
      <w:proofErr w:type="gramEnd"/>
      <w:r w:rsidRPr="00401572">
        <w:rPr>
          <w:rFonts w:eastAsiaTheme="majorEastAsia"/>
          <w:b/>
          <w:bCs/>
          <w:lang w:eastAsia="en-US"/>
        </w:rPr>
        <w:t xml:space="preserve"> Nemzeti Együttműködési Alappal kapcsolatos egyes kérdésekről szóló 5/2012. (II. 16.) KIM rendelet (a továbbiakban: </w:t>
      </w:r>
      <w:proofErr w:type="spellStart"/>
      <w:r w:rsidRPr="00401572">
        <w:rPr>
          <w:rFonts w:eastAsiaTheme="majorEastAsia"/>
          <w:b/>
          <w:bCs/>
          <w:lang w:eastAsia="en-US"/>
        </w:rPr>
        <w:t>NEAr</w:t>
      </w:r>
      <w:proofErr w:type="spellEnd"/>
      <w:r w:rsidRPr="00401572">
        <w:rPr>
          <w:rFonts w:eastAsiaTheme="majorEastAsia"/>
          <w:b/>
          <w:bCs/>
          <w:lang w:eastAsia="en-US"/>
        </w:rPr>
        <w:t>.) módosítása</w:t>
      </w:r>
    </w:p>
    <w:p w14:paraId="3705594E" w14:textId="43430AFF" w:rsidR="00401572" w:rsidRPr="00401572" w:rsidRDefault="00401572" w:rsidP="00401572">
      <w:pPr>
        <w:pStyle w:val="Listaszerbekezds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401572">
        <w:rPr>
          <w:rFonts w:eastAsiaTheme="majorEastAsia"/>
          <w:b/>
          <w:bCs/>
          <w:lang w:eastAsia="en-US"/>
        </w:rPr>
        <w:t xml:space="preserve">A </w:t>
      </w:r>
      <w:r>
        <w:rPr>
          <w:rFonts w:eastAsiaTheme="majorEastAsia"/>
          <w:b/>
          <w:bCs/>
          <w:lang w:eastAsia="en-US"/>
        </w:rPr>
        <w:t xml:space="preserve">számviteli beszámolóval igazolható </w:t>
      </w:r>
      <w:r w:rsidRPr="00401572">
        <w:rPr>
          <w:rFonts w:eastAsiaTheme="majorEastAsia"/>
          <w:b/>
          <w:bCs/>
          <w:lang w:eastAsia="en-US"/>
        </w:rPr>
        <w:t xml:space="preserve">normatív támogatások </w:t>
      </w:r>
      <w:r>
        <w:rPr>
          <w:rFonts w:eastAsiaTheme="majorEastAsia"/>
          <w:b/>
          <w:bCs/>
          <w:lang w:eastAsia="en-US"/>
        </w:rPr>
        <w:t>nem számítanak bele a</w:t>
      </w:r>
      <w:r w:rsidRPr="00401572">
        <w:rPr>
          <w:rFonts w:eastAsiaTheme="majorEastAsia"/>
          <w:b/>
          <w:bCs/>
          <w:lang w:eastAsia="en-US"/>
        </w:rPr>
        <w:t xml:space="preserve"> bevételi </w:t>
      </w:r>
      <w:r>
        <w:rPr>
          <w:rFonts w:eastAsiaTheme="majorEastAsia"/>
          <w:b/>
          <w:bCs/>
          <w:lang w:eastAsia="en-US"/>
        </w:rPr>
        <w:t>érték</w:t>
      </w:r>
      <w:r w:rsidRPr="00401572">
        <w:rPr>
          <w:rFonts w:eastAsiaTheme="majorEastAsia"/>
          <w:b/>
          <w:bCs/>
          <w:lang w:eastAsia="en-US"/>
        </w:rPr>
        <w:t xml:space="preserve">határ </w:t>
      </w:r>
      <w:r>
        <w:rPr>
          <w:rFonts w:eastAsiaTheme="majorEastAsia"/>
          <w:b/>
          <w:bCs/>
          <w:lang w:eastAsia="en-US"/>
        </w:rPr>
        <w:t>összegébe</w:t>
      </w:r>
      <w:r w:rsidRPr="00401572">
        <w:rPr>
          <w:rFonts w:eastAsiaTheme="majorEastAsia"/>
          <w:b/>
          <w:bCs/>
          <w:lang w:eastAsia="en-US"/>
        </w:rPr>
        <w:t xml:space="preserve"> </w:t>
      </w:r>
    </w:p>
    <w:p w14:paraId="633FDB94" w14:textId="77777777" w:rsidR="00401572" w:rsidRPr="00CD6042" w:rsidRDefault="00401572" w:rsidP="00401572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6042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CD6042">
        <w:rPr>
          <w:rFonts w:eastAsia="Lucida Sans Unicode" w:cs="Mangal"/>
          <w:kern w:val="1"/>
          <w:lang w:eastAsia="hi-IN" w:bidi="hi-IN"/>
        </w:rPr>
        <w:t xml:space="preserve"> </w:t>
      </w:r>
      <w:proofErr w:type="spellStart"/>
      <w:r w:rsidRPr="00CD6042">
        <w:rPr>
          <w:rFonts w:eastAsia="Lucida Sans Unicode" w:cs="Mangal"/>
          <w:kern w:val="1"/>
          <w:lang w:eastAsia="hi-IN" w:bidi="hi-IN"/>
        </w:rPr>
        <w:t>NEAr</w:t>
      </w:r>
      <w:proofErr w:type="spellEnd"/>
      <w:r w:rsidRPr="00CD6042">
        <w:rPr>
          <w:rFonts w:eastAsia="Lucida Sans Unicode" w:cs="Mangal"/>
          <w:kern w:val="1"/>
          <w:lang w:eastAsia="hi-IN" w:bidi="hi-IN"/>
        </w:rPr>
        <w:t>. 14. § (1) bekezdése</w:t>
      </w:r>
    </w:p>
    <w:p w14:paraId="23D7993B" w14:textId="658CB826" w:rsidR="00401572" w:rsidRPr="00401572" w:rsidRDefault="00401572" w:rsidP="00401572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</w:t>
      </w:r>
      <w:r w:rsidRPr="00B77E8C">
        <w:rPr>
          <w:rFonts w:eastAsia="Lucida Sans Unicode" w:cs="Mangal"/>
          <w:kern w:val="1"/>
          <w:lang w:eastAsia="hi-IN" w:bidi="hi-IN"/>
        </w:rPr>
        <w:t xml:space="preserve"> </w:t>
      </w:r>
      <w:proofErr w:type="gramStart"/>
      <w:r w:rsidRPr="00401572">
        <w:rPr>
          <w:rFonts w:eastAsia="Lucida Sans Unicode" w:cs="Mangal"/>
          <w:kern w:val="1"/>
          <w:lang w:eastAsia="hi-IN" w:bidi="hi-IN"/>
        </w:rPr>
        <w:t>A</w:t>
      </w:r>
      <w:proofErr w:type="gramEnd"/>
      <w:r w:rsidRPr="00401572">
        <w:rPr>
          <w:rFonts w:eastAsia="Lucida Sans Unicode" w:cs="Mangal"/>
          <w:kern w:val="1"/>
          <w:lang w:eastAsia="hi-IN" w:bidi="hi-IN"/>
        </w:rPr>
        <w:t xml:space="preserve"> NEA jelenleg a 75 millió forint éves összbevételt meg nem haladó </w:t>
      </w:r>
      <w:r w:rsidR="005724DC">
        <w:rPr>
          <w:rFonts w:eastAsia="Lucida Sans Unicode" w:cs="Mangal"/>
          <w:kern w:val="1"/>
          <w:lang w:eastAsia="hi-IN" w:bidi="hi-IN"/>
        </w:rPr>
        <w:t xml:space="preserve">bevételű </w:t>
      </w:r>
      <w:r w:rsidRPr="00401572">
        <w:rPr>
          <w:rFonts w:eastAsia="Lucida Sans Unicode" w:cs="Mangal"/>
          <w:kern w:val="1"/>
          <w:lang w:eastAsia="hi-IN" w:bidi="hi-IN"/>
        </w:rPr>
        <w:t xml:space="preserve">civil szervezetek támogatását tudja biztosítani. Az e feletti összbevétellel rendelkező szervezetek </w:t>
      </w:r>
      <w:r>
        <w:rPr>
          <w:rFonts w:eastAsia="Lucida Sans Unicode" w:cs="Mangal"/>
          <w:kern w:val="1"/>
          <w:lang w:eastAsia="hi-IN" w:bidi="hi-IN"/>
        </w:rPr>
        <w:t>csak visszatérítendő formában é</w:t>
      </w:r>
      <w:r w:rsidRPr="00401572">
        <w:rPr>
          <w:rFonts w:eastAsia="Lucida Sans Unicode" w:cs="Mangal"/>
          <w:kern w:val="1"/>
          <w:lang w:eastAsia="hi-IN" w:bidi="hi-IN"/>
        </w:rPr>
        <w:t xml:space="preserve">s csak működésre kaphatnak támogatást. </w:t>
      </w:r>
    </w:p>
    <w:p w14:paraId="1C8FB5C0" w14:textId="5B8BBD74" w:rsidR="00401572" w:rsidRDefault="00401572" w:rsidP="00401572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401572">
        <w:rPr>
          <w:rFonts w:eastAsia="Lucida Sans Unicode" w:cs="Mangal"/>
          <w:kern w:val="1"/>
          <w:lang w:eastAsia="hi-IN" w:bidi="hi-IN"/>
        </w:rPr>
        <w:t xml:space="preserve">A </w:t>
      </w:r>
      <w:r>
        <w:rPr>
          <w:rFonts w:eastAsia="Lucida Sans Unicode" w:cs="Mangal"/>
          <w:kern w:val="1"/>
          <w:lang w:eastAsia="hi-IN" w:bidi="hi-IN"/>
        </w:rPr>
        <w:t xml:space="preserve">számviteli beszámolóval igazolható </w:t>
      </w:r>
      <w:r w:rsidRPr="00401572">
        <w:rPr>
          <w:rFonts w:eastAsia="Lucida Sans Unicode" w:cs="Mangal"/>
          <w:kern w:val="1"/>
          <w:lang w:eastAsia="hi-IN" w:bidi="hi-IN"/>
        </w:rPr>
        <w:t>normatív támog</w:t>
      </w:r>
      <w:r>
        <w:rPr>
          <w:rFonts w:eastAsia="Lucida Sans Unicode" w:cs="Mangal"/>
          <w:kern w:val="1"/>
          <w:lang w:eastAsia="hi-IN" w:bidi="hi-IN"/>
        </w:rPr>
        <w:t>atások kivétele az éves összes bev</w:t>
      </w:r>
      <w:r w:rsidR="00A85877">
        <w:rPr>
          <w:rFonts w:eastAsia="Lucida Sans Unicode" w:cs="Mangal"/>
          <w:kern w:val="1"/>
          <w:lang w:eastAsia="hi-IN" w:bidi="hi-IN"/>
        </w:rPr>
        <w:t>étel</w:t>
      </w:r>
      <w:r>
        <w:rPr>
          <w:rFonts w:eastAsia="Lucida Sans Unicode" w:cs="Mangal"/>
          <w:kern w:val="1"/>
          <w:lang w:eastAsia="hi-IN" w:bidi="hi-IN"/>
        </w:rPr>
        <w:t xml:space="preserve">ből </w:t>
      </w:r>
      <w:r w:rsidRPr="00401572">
        <w:rPr>
          <w:rFonts w:eastAsia="Lucida Sans Unicode" w:cs="Mangal"/>
          <w:kern w:val="1"/>
          <w:lang w:eastAsia="hi-IN" w:bidi="hi-IN"/>
        </w:rPr>
        <w:t>kedvezőbb helyzetbe hoz</w:t>
      </w:r>
      <w:r>
        <w:rPr>
          <w:rFonts w:eastAsia="Lucida Sans Unicode" w:cs="Mangal"/>
          <w:kern w:val="1"/>
          <w:lang w:eastAsia="hi-IN" w:bidi="hi-IN"/>
        </w:rPr>
        <w:t>za</w:t>
      </w:r>
      <w:r w:rsidRPr="00401572">
        <w:rPr>
          <w:rFonts w:eastAsia="Lucida Sans Unicode" w:cs="Mangal"/>
          <w:kern w:val="1"/>
          <w:lang w:eastAsia="hi-IN" w:bidi="hi-IN"/>
        </w:rPr>
        <w:t xml:space="preserve"> azon intézményfenntartó feladatot ellátó szervezeteket</w:t>
      </w:r>
      <w:r>
        <w:rPr>
          <w:rFonts w:eastAsia="Lucida Sans Unicode" w:cs="Mangal"/>
          <w:kern w:val="1"/>
          <w:lang w:eastAsia="hi-IN" w:bidi="hi-IN"/>
        </w:rPr>
        <w:t xml:space="preserve"> (jellemzően szociális, oktatási területen működőek)</w:t>
      </w:r>
      <w:r w:rsidRPr="00401572">
        <w:rPr>
          <w:rFonts w:eastAsia="Lucida Sans Unicode" w:cs="Mangal"/>
          <w:kern w:val="1"/>
          <w:lang w:eastAsia="hi-IN" w:bidi="hi-IN"/>
        </w:rPr>
        <w:t xml:space="preserve">, akik </w:t>
      </w:r>
      <w:r w:rsidR="00A85877">
        <w:rPr>
          <w:rFonts w:eastAsia="Lucida Sans Unicode" w:cs="Mangal"/>
          <w:kern w:val="1"/>
          <w:lang w:eastAsia="hi-IN" w:bidi="hi-IN"/>
        </w:rPr>
        <w:t>eddig</w:t>
      </w:r>
      <w:r w:rsidRPr="00401572">
        <w:rPr>
          <w:rFonts w:eastAsia="Lucida Sans Unicode" w:cs="Mangal"/>
          <w:kern w:val="1"/>
          <w:lang w:eastAsia="hi-IN" w:bidi="hi-IN"/>
        </w:rPr>
        <w:t xml:space="preserve"> nem pályázhat</w:t>
      </w:r>
      <w:r w:rsidR="00A85877">
        <w:rPr>
          <w:rFonts w:eastAsia="Lucida Sans Unicode" w:cs="Mangal"/>
          <w:kern w:val="1"/>
          <w:lang w:eastAsia="hi-IN" w:bidi="hi-IN"/>
        </w:rPr>
        <w:t>tak</w:t>
      </w:r>
      <w:r w:rsidRPr="00401572">
        <w:rPr>
          <w:rFonts w:eastAsia="Lucida Sans Unicode" w:cs="Mangal"/>
          <w:kern w:val="1"/>
          <w:lang w:eastAsia="hi-IN" w:bidi="hi-IN"/>
        </w:rPr>
        <w:t xml:space="preserve"> a NEA forrásaira.</w:t>
      </w:r>
    </w:p>
    <w:p w14:paraId="1B8FBE95" w14:textId="7356D294" w:rsidR="005C5CF8" w:rsidRPr="005C5CF8" w:rsidRDefault="005C5CF8" w:rsidP="005C5CF8">
      <w:pPr>
        <w:pStyle w:val="Listaszerbekezds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5C5CF8">
        <w:rPr>
          <w:rFonts w:eastAsiaTheme="majorEastAsia"/>
          <w:b/>
          <w:bCs/>
          <w:lang w:eastAsia="en-US"/>
        </w:rPr>
        <w:t xml:space="preserve">A normatív támogatás keretében </w:t>
      </w:r>
      <w:r w:rsidR="00C02535">
        <w:rPr>
          <w:rFonts w:eastAsiaTheme="majorEastAsia"/>
          <w:b/>
          <w:bCs/>
          <w:lang w:eastAsia="en-US"/>
        </w:rPr>
        <w:t xml:space="preserve">az eddigi </w:t>
      </w:r>
      <w:r w:rsidR="00C02535" w:rsidRPr="005C5CF8">
        <w:rPr>
          <w:rFonts w:eastAsiaTheme="majorEastAsia"/>
          <w:b/>
          <w:bCs/>
          <w:lang w:eastAsia="en-US"/>
        </w:rPr>
        <w:t>legfeljebb</w:t>
      </w:r>
      <w:r w:rsidR="00C02535">
        <w:rPr>
          <w:rFonts w:eastAsiaTheme="majorEastAsia"/>
          <w:b/>
          <w:bCs/>
          <w:lang w:eastAsia="en-US"/>
        </w:rPr>
        <w:t xml:space="preserve"> ötszázezer forint helyett </w:t>
      </w:r>
      <w:r w:rsidRPr="005C5CF8">
        <w:rPr>
          <w:rFonts w:eastAsiaTheme="majorEastAsia"/>
          <w:b/>
          <w:bCs/>
          <w:lang w:eastAsia="en-US"/>
        </w:rPr>
        <w:t>hétszázötvene</w:t>
      </w:r>
      <w:r>
        <w:rPr>
          <w:rFonts w:eastAsiaTheme="majorEastAsia"/>
          <w:b/>
          <w:bCs/>
          <w:lang w:eastAsia="en-US"/>
        </w:rPr>
        <w:t xml:space="preserve">zer </w:t>
      </w:r>
      <w:proofErr w:type="gramStart"/>
      <w:r>
        <w:rPr>
          <w:rFonts w:eastAsiaTheme="majorEastAsia"/>
          <w:b/>
          <w:bCs/>
          <w:lang w:eastAsia="en-US"/>
        </w:rPr>
        <w:t>forint támogatás</w:t>
      </w:r>
      <w:proofErr w:type="gramEnd"/>
      <w:r>
        <w:rPr>
          <w:rFonts w:eastAsiaTheme="majorEastAsia"/>
          <w:b/>
          <w:bCs/>
          <w:lang w:eastAsia="en-US"/>
        </w:rPr>
        <w:t xml:space="preserve"> nyújtható</w:t>
      </w:r>
      <w:r w:rsidRPr="005C5CF8">
        <w:rPr>
          <w:rFonts w:eastAsiaTheme="majorEastAsia"/>
          <w:b/>
          <w:bCs/>
          <w:lang w:eastAsia="en-US"/>
        </w:rPr>
        <w:t xml:space="preserve">    </w:t>
      </w:r>
    </w:p>
    <w:p w14:paraId="532BC98A" w14:textId="124CC55A" w:rsidR="00C02535" w:rsidRPr="00CD6042" w:rsidRDefault="00C02535" w:rsidP="00C02535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6042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CD6042">
        <w:rPr>
          <w:rFonts w:eastAsia="Lucida Sans Unicode" w:cs="Mangal"/>
          <w:kern w:val="1"/>
          <w:lang w:eastAsia="hi-IN" w:bidi="hi-IN"/>
        </w:rPr>
        <w:t xml:space="preserve"> </w:t>
      </w:r>
      <w:proofErr w:type="spellStart"/>
      <w:r w:rsidRPr="00CD6042">
        <w:rPr>
          <w:rFonts w:eastAsia="Lucida Sans Unicode" w:cs="Mangal"/>
          <w:kern w:val="1"/>
          <w:lang w:eastAsia="hi-IN" w:bidi="hi-IN"/>
        </w:rPr>
        <w:t>NEAr</w:t>
      </w:r>
      <w:proofErr w:type="spellEnd"/>
      <w:r w:rsidRPr="00CD6042">
        <w:rPr>
          <w:rFonts w:eastAsia="Lucida Sans Unicode" w:cs="Mangal"/>
          <w:kern w:val="1"/>
          <w:lang w:eastAsia="hi-IN" w:bidi="hi-IN"/>
        </w:rPr>
        <w:t>. 14</w:t>
      </w:r>
      <w:r>
        <w:rPr>
          <w:rFonts w:eastAsia="Lucida Sans Unicode" w:cs="Mangal"/>
          <w:kern w:val="1"/>
          <w:lang w:eastAsia="hi-IN" w:bidi="hi-IN"/>
        </w:rPr>
        <w:t>/A</w:t>
      </w:r>
      <w:r w:rsidRPr="00CD6042">
        <w:rPr>
          <w:rFonts w:eastAsia="Lucida Sans Unicode" w:cs="Mangal"/>
          <w:kern w:val="1"/>
          <w:lang w:eastAsia="hi-IN" w:bidi="hi-IN"/>
        </w:rPr>
        <w:t>. § (</w:t>
      </w:r>
      <w:r>
        <w:rPr>
          <w:rFonts w:eastAsia="Lucida Sans Unicode" w:cs="Mangal"/>
          <w:kern w:val="1"/>
          <w:lang w:eastAsia="hi-IN" w:bidi="hi-IN"/>
        </w:rPr>
        <w:t>2</w:t>
      </w:r>
      <w:r w:rsidRPr="00CD6042">
        <w:rPr>
          <w:rFonts w:eastAsia="Lucida Sans Unicode" w:cs="Mangal"/>
          <w:kern w:val="1"/>
          <w:lang w:eastAsia="hi-IN" w:bidi="hi-IN"/>
        </w:rPr>
        <w:t>) bekezdése</w:t>
      </w:r>
    </w:p>
    <w:p w14:paraId="748F225B" w14:textId="3934E08F" w:rsidR="005C5CF8" w:rsidRDefault="00C02535" w:rsidP="00C02535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</w:t>
      </w:r>
      <w:r>
        <w:rPr>
          <w:rFonts w:eastAsia="Lucida Sans Unicode" w:cs="Mangal"/>
          <w:kern w:val="1"/>
          <w:lang w:eastAsia="hi-IN" w:bidi="hi-IN"/>
        </w:rPr>
        <w:t xml:space="preserve">: </w:t>
      </w:r>
      <w:r w:rsidR="005C5CF8" w:rsidRPr="005C5CF8">
        <w:rPr>
          <w:rFonts w:eastAsia="Lucida Sans Unicode" w:cs="Mangal"/>
          <w:kern w:val="1"/>
          <w:lang w:eastAsia="hi-IN" w:bidi="hi-IN"/>
        </w:rPr>
        <w:t>Az adományok értéke után járó kiegészítő támogatás</w:t>
      </w:r>
      <w:r>
        <w:rPr>
          <w:rFonts w:eastAsia="Lucida Sans Unicode" w:cs="Mangal"/>
          <w:kern w:val="1"/>
          <w:lang w:eastAsia="hi-IN" w:bidi="hi-IN"/>
        </w:rPr>
        <w:t>, amelyet a civil szervezet működési költségei fedezésére fordíthat,</w:t>
      </w:r>
      <w:r w:rsidR="005C5CF8" w:rsidRPr="005C5CF8">
        <w:rPr>
          <w:rFonts w:eastAsia="Lucida Sans Unicode" w:cs="Mangal"/>
          <w:kern w:val="1"/>
          <w:lang w:eastAsia="hi-IN" w:bidi="hi-IN"/>
        </w:rPr>
        <w:t xml:space="preserve"> </w:t>
      </w:r>
      <w:r>
        <w:rPr>
          <w:rFonts w:eastAsia="Lucida Sans Unicode" w:cs="Mangal"/>
          <w:kern w:val="1"/>
          <w:lang w:eastAsia="hi-IN" w:bidi="hi-IN"/>
        </w:rPr>
        <w:t>hétszázötven</w:t>
      </w:r>
      <w:r w:rsidR="005C5CF8" w:rsidRPr="005C5CF8">
        <w:rPr>
          <w:rFonts w:eastAsia="Lucida Sans Unicode" w:cs="Mangal"/>
          <w:kern w:val="1"/>
          <w:lang w:eastAsia="hi-IN" w:bidi="hi-IN"/>
        </w:rPr>
        <w:t>ezer forintra emel</w:t>
      </w:r>
      <w:r>
        <w:rPr>
          <w:rFonts w:eastAsia="Lucida Sans Unicode" w:cs="Mangal"/>
          <w:kern w:val="1"/>
          <w:lang w:eastAsia="hi-IN" w:bidi="hi-IN"/>
        </w:rPr>
        <w:t>kedik, amely</w:t>
      </w:r>
      <w:r w:rsidR="005C5CF8" w:rsidRPr="005C5CF8">
        <w:rPr>
          <w:rFonts w:eastAsia="Lucida Sans Unicode" w:cs="Mangal"/>
          <w:kern w:val="1"/>
          <w:lang w:eastAsia="hi-IN" w:bidi="hi-IN"/>
        </w:rPr>
        <w:t xml:space="preserve"> tovább ösztönözheti a civil szervezeteket az adománygyűjtésre, a kapcsolatok kiépítésére a </w:t>
      </w:r>
      <w:proofErr w:type="spellStart"/>
      <w:r w:rsidR="005C5CF8" w:rsidRPr="005C5CF8">
        <w:rPr>
          <w:rFonts w:eastAsia="Lucida Sans Unicode" w:cs="Mangal"/>
          <w:kern w:val="1"/>
          <w:lang w:eastAsia="hi-IN" w:bidi="hi-IN"/>
        </w:rPr>
        <w:t>forprofit</w:t>
      </w:r>
      <w:proofErr w:type="spellEnd"/>
      <w:r w:rsidR="005C5CF8" w:rsidRPr="005C5CF8">
        <w:rPr>
          <w:rFonts w:eastAsia="Lucida Sans Unicode" w:cs="Mangal"/>
          <w:kern w:val="1"/>
          <w:lang w:eastAsia="hi-IN" w:bidi="hi-IN"/>
        </w:rPr>
        <w:t xml:space="preserve"> szférával.</w:t>
      </w:r>
    </w:p>
    <w:p w14:paraId="1AEFF850" w14:textId="77777777" w:rsidR="00A85877" w:rsidRDefault="00A85877" w:rsidP="00C02535">
      <w:pPr>
        <w:widowControl w:val="0"/>
        <w:suppressAutoHyphens/>
        <w:spacing w:after="120" w:line="276" w:lineRule="auto"/>
        <w:jc w:val="both"/>
        <w:rPr>
          <w:rFonts w:eastAsia="Lucida Sans Unicode" w:cs="Mangal"/>
          <w:kern w:val="1"/>
          <w:lang w:eastAsia="hi-IN" w:bidi="hi-IN"/>
        </w:rPr>
      </w:pPr>
    </w:p>
    <w:p w14:paraId="77D26C6E" w14:textId="3D9C5539" w:rsidR="00401572" w:rsidRPr="00401572" w:rsidRDefault="00401572" w:rsidP="00401572">
      <w:pPr>
        <w:pStyle w:val="Listaszerbekezds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 w:rsidRPr="00401572">
        <w:rPr>
          <w:rFonts w:eastAsiaTheme="majorEastAsia"/>
          <w:b/>
          <w:bCs/>
          <w:lang w:eastAsia="en-US"/>
        </w:rPr>
        <w:lastRenderedPageBreak/>
        <w:t xml:space="preserve">Az egyszerűsített támogatás összegének megemelése </w:t>
      </w:r>
      <w:r w:rsidR="00C02535">
        <w:rPr>
          <w:rFonts w:eastAsiaTheme="majorEastAsia"/>
          <w:b/>
          <w:bCs/>
          <w:lang w:eastAsia="en-US"/>
        </w:rPr>
        <w:t>kétszázezer forint</w:t>
      </w:r>
      <w:r w:rsidRPr="00401572">
        <w:rPr>
          <w:rFonts w:eastAsiaTheme="majorEastAsia"/>
          <w:b/>
          <w:bCs/>
          <w:lang w:eastAsia="en-US"/>
        </w:rPr>
        <w:t xml:space="preserve">ról </w:t>
      </w:r>
      <w:r w:rsidR="00C02535">
        <w:rPr>
          <w:rFonts w:eastAsiaTheme="majorEastAsia"/>
          <w:b/>
          <w:bCs/>
          <w:lang w:eastAsia="en-US"/>
        </w:rPr>
        <w:t>háromszázezer forintra</w:t>
      </w:r>
    </w:p>
    <w:p w14:paraId="59944BA8" w14:textId="4D420323" w:rsidR="00B77E8C" w:rsidRPr="00CD6042" w:rsidRDefault="00B77E8C" w:rsidP="00B77E8C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6042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CD6042">
        <w:rPr>
          <w:rFonts w:eastAsia="Lucida Sans Unicode" w:cs="Mangal"/>
          <w:kern w:val="1"/>
          <w:lang w:eastAsia="hi-IN" w:bidi="hi-IN"/>
        </w:rPr>
        <w:t xml:space="preserve"> </w:t>
      </w:r>
      <w:proofErr w:type="spellStart"/>
      <w:r w:rsidR="00C02535">
        <w:rPr>
          <w:rFonts w:eastAsia="Lucida Sans Unicode" w:cs="Mangal"/>
          <w:kern w:val="1"/>
          <w:lang w:eastAsia="hi-IN" w:bidi="hi-IN"/>
        </w:rPr>
        <w:t>NEAr</w:t>
      </w:r>
      <w:proofErr w:type="spellEnd"/>
      <w:r w:rsidR="00C02535">
        <w:rPr>
          <w:rFonts w:eastAsia="Lucida Sans Unicode" w:cs="Mangal"/>
          <w:kern w:val="1"/>
          <w:lang w:eastAsia="hi-IN" w:bidi="hi-IN"/>
        </w:rPr>
        <w:t xml:space="preserve">. 14/B.§ (3) </w:t>
      </w:r>
      <w:r w:rsidRPr="00CD6042">
        <w:rPr>
          <w:rFonts w:eastAsia="Lucida Sans Unicode" w:cs="Mangal"/>
          <w:kern w:val="1"/>
          <w:lang w:eastAsia="hi-IN" w:bidi="hi-IN"/>
        </w:rPr>
        <w:t>bekezdése</w:t>
      </w:r>
    </w:p>
    <w:p w14:paraId="58925135" w14:textId="55FB5B01" w:rsidR="00B77E8C" w:rsidRPr="00B77E8C" w:rsidRDefault="00B77E8C" w:rsidP="00B77E8C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</w:t>
      </w:r>
      <w:r w:rsidR="002B2434">
        <w:rPr>
          <w:rFonts w:eastAsia="Lucida Sans Unicode" w:cs="Mangal"/>
          <w:kern w:val="1"/>
          <w:lang w:eastAsia="hi-IN" w:bidi="hi-IN"/>
        </w:rPr>
        <w:t>:</w:t>
      </w:r>
      <w:r w:rsidR="00C02535">
        <w:rPr>
          <w:rFonts w:eastAsia="Lucida Sans Unicode" w:cs="Mangal"/>
          <w:kern w:val="1"/>
          <w:lang w:eastAsia="hi-IN" w:bidi="hi-IN"/>
        </w:rPr>
        <w:t xml:space="preserve"> </w:t>
      </w:r>
      <w:r w:rsidRPr="00B77E8C">
        <w:rPr>
          <w:rFonts w:eastAsia="Lucida Sans Unicode" w:cs="Mangal"/>
          <w:kern w:val="1"/>
          <w:lang w:eastAsia="hi-IN" w:bidi="hi-IN"/>
        </w:rPr>
        <w:t xml:space="preserve">2019-ben került bevezetésre az egyszerűsített támogatási forma, amely a kisebb, </w:t>
      </w:r>
      <w:r w:rsidR="00C02535">
        <w:rPr>
          <w:rFonts w:eastAsia="Lucida Sans Unicode" w:cs="Mangal"/>
          <w:kern w:val="1"/>
          <w:lang w:eastAsia="hi-IN" w:bidi="hi-IN"/>
        </w:rPr>
        <w:t>öt</w:t>
      </w:r>
      <w:r w:rsidRPr="00B77E8C">
        <w:rPr>
          <w:rFonts w:eastAsia="Lucida Sans Unicode" w:cs="Mangal"/>
          <w:kern w:val="1"/>
          <w:lang w:eastAsia="hi-IN" w:bidi="hi-IN"/>
        </w:rPr>
        <w:t>millió</w:t>
      </w:r>
      <w:r w:rsidR="00C02535">
        <w:rPr>
          <w:rFonts w:eastAsia="Lucida Sans Unicode" w:cs="Mangal"/>
          <w:kern w:val="1"/>
          <w:lang w:eastAsia="hi-IN" w:bidi="hi-IN"/>
        </w:rPr>
        <w:t xml:space="preserve"> forint</w:t>
      </w:r>
      <w:r w:rsidRPr="00B77E8C">
        <w:rPr>
          <w:rFonts w:eastAsia="Lucida Sans Unicode" w:cs="Mangal"/>
          <w:kern w:val="1"/>
          <w:lang w:eastAsia="hi-IN" w:bidi="hi-IN"/>
        </w:rPr>
        <w:t xml:space="preserve"> alatti összbevétellel rendelkező civil szervezeteknek biztosít jogosultsági alapon legfeljebb </w:t>
      </w:r>
      <w:r w:rsidR="00B454E9">
        <w:rPr>
          <w:rFonts w:eastAsia="Lucida Sans Unicode" w:cs="Mangal"/>
          <w:kern w:val="1"/>
          <w:lang w:eastAsia="hi-IN" w:bidi="hi-IN"/>
        </w:rPr>
        <w:t>kétszáz</w:t>
      </w:r>
      <w:r w:rsidRPr="00B77E8C">
        <w:rPr>
          <w:rFonts w:eastAsia="Lucida Sans Unicode" w:cs="Mangal"/>
          <w:kern w:val="1"/>
          <w:lang w:eastAsia="hi-IN" w:bidi="hi-IN"/>
        </w:rPr>
        <w:t xml:space="preserve">ezer </w:t>
      </w:r>
      <w:proofErr w:type="gramStart"/>
      <w:r w:rsidRPr="00B77E8C">
        <w:rPr>
          <w:rFonts w:eastAsia="Lucida Sans Unicode" w:cs="Mangal"/>
          <w:kern w:val="1"/>
          <w:lang w:eastAsia="hi-IN" w:bidi="hi-IN"/>
        </w:rPr>
        <w:t>forint támogatást</w:t>
      </w:r>
      <w:proofErr w:type="gramEnd"/>
      <w:r w:rsidRPr="00B77E8C">
        <w:rPr>
          <w:rFonts w:eastAsia="Lucida Sans Unicode" w:cs="Mangal"/>
          <w:kern w:val="1"/>
          <w:lang w:eastAsia="hi-IN" w:bidi="hi-IN"/>
        </w:rPr>
        <w:t xml:space="preserve"> programokra vagy működésre.</w:t>
      </w:r>
    </w:p>
    <w:p w14:paraId="71F60832" w14:textId="0315E17E" w:rsidR="00B77E8C" w:rsidRDefault="00B77E8C" w:rsidP="00B77E8C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B77E8C">
        <w:rPr>
          <w:rFonts w:eastAsia="Lucida Sans Unicode" w:cs="Mangal"/>
          <w:kern w:val="1"/>
          <w:lang w:eastAsia="hi-IN" w:bidi="hi-IN"/>
        </w:rPr>
        <w:t xml:space="preserve">Az egyszerűsített támogatás az egyszerűbb ügyintézése és az automatizmusa (nincs kollégiumi bírálat) miatt nagy népszerűségnek örvend, 2019-ben </w:t>
      </w:r>
      <w:r w:rsidR="00B454E9">
        <w:rPr>
          <w:rFonts w:eastAsia="Lucida Sans Unicode" w:cs="Mangal"/>
          <w:kern w:val="1"/>
          <w:lang w:eastAsia="hi-IN" w:bidi="hi-IN"/>
        </w:rPr>
        <w:t>2.</w:t>
      </w:r>
      <w:r w:rsidRPr="00B77E8C">
        <w:rPr>
          <w:rFonts w:eastAsia="Lucida Sans Unicode" w:cs="Mangal"/>
          <w:kern w:val="1"/>
          <w:lang w:eastAsia="hi-IN" w:bidi="hi-IN"/>
        </w:rPr>
        <w:t>237 db</w:t>
      </w:r>
      <w:r w:rsidR="00B454E9">
        <w:rPr>
          <w:rFonts w:eastAsia="Lucida Sans Unicode" w:cs="Mangal"/>
          <w:kern w:val="1"/>
          <w:lang w:eastAsia="hi-IN" w:bidi="hi-IN"/>
        </w:rPr>
        <w:t xml:space="preserve">, 2020-ban </w:t>
      </w:r>
      <w:r w:rsidR="00B454E9" w:rsidRPr="00B77E8C">
        <w:rPr>
          <w:rFonts w:eastAsia="Lucida Sans Unicode" w:cs="Mangal"/>
          <w:kern w:val="1"/>
          <w:lang w:eastAsia="hi-IN" w:bidi="hi-IN"/>
        </w:rPr>
        <w:t>2.799 db</w:t>
      </w:r>
      <w:r w:rsidR="00B454E9">
        <w:rPr>
          <w:rFonts w:eastAsia="Lucida Sans Unicode" w:cs="Mangal"/>
          <w:kern w:val="1"/>
          <w:lang w:eastAsia="hi-IN" w:bidi="hi-IN"/>
        </w:rPr>
        <w:t xml:space="preserve"> szervezet kapott támogatást. A 2021. évi </w:t>
      </w:r>
      <w:r w:rsidRPr="00B77E8C">
        <w:rPr>
          <w:rFonts w:eastAsia="Lucida Sans Unicode" w:cs="Mangal"/>
          <w:kern w:val="1"/>
          <w:lang w:eastAsia="hi-IN" w:bidi="hi-IN"/>
        </w:rPr>
        <w:t>NEA keret 9,</w:t>
      </w:r>
      <w:r w:rsidR="00550B82">
        <w:rPr>
          <w:rFonts w:eastAsia="Lucida Sans Unicode" w:cs="Mangal"/>
          <w:kern w:val="1"/>
          <w:lang w:eastAsia="hi-IN" w:bidi="hi-IN"/>
        </w:rPr>
        <w:t>3</w:t>
      </w:r>
      <w:r w:rsidRPr="00B77E8C">
        <w:rPr>
          <w:rFonts w:eastAsia="Lucida Sans Unicode" w:cs="Mangal"/>
          <w:kern w:val="1"/>
          <w:lang w:eastAsia="hi-IN" w:bidi="hi-IN"/>
        </w:rPr>
        <w:t xml:space="preserve"> milliárd forintra </w:t>
      </w:r>
      <w:r w:rsidR="00B454E9">
        <w:rPr>
          <w:rFonts w:eastAsia="Lucida Sans Unicode" w:cs="Mangal"/>
          <w:kern w:val="1"/>
          <w:lang w:eastAsia="hi-IN" w:bidi="hi-IN"/>
        </w:rPr>
        <w:t>történő növekedése</w:t>
      </w:r>
      <w:r w:rsidRPr="00B77E8C">
        <w:rPr>
          <w:rFonts w:eastAsia="Lucida Sans Unicode" w:cs="Mangal"/>
          <w:kern w:val="1"/>
          <w:lang w:eastAsia="hi-IN" w:bidi="hi-IN"/>
        </w:rPr>
        <w:t xml:space="preserve"> forrást biztosít az egyszerűsített pályázati kategória támogatásainak az emelésére, a kis egyesületek, alapítványok fokozott támogatására.</w:t>
      </w:r>
    </w:p>
    <w:p w14:paraId="72829141" w14:textId="5B0999BD" w:rsidR="00B454E9" w:rsidRPr="00401572" w:rsidRDefault="00B454E9" w:rsidP="00B454E9">
      <w:pPr>
        <w:pStyle w:val="Listaszerbekezds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Theme="majorEastAsia"/>
          <w:b/>
          <w:bCs/>
          <w:lang w:eastAsia="en-US"/>
        </w:rPr>
      </w:pPr>
      <w:r>
        <w:rPr>
          <w:rFonts w:eastAsiaTheme="majorEastAsia"/>
          <w:b/>
          <w:bCs/>
          <w:lang w:eastAsia="en-US"/>
        </w:rPr>
        <w:t>A nők és férfiak esélyegyenlőségének védelme területén működő civil szervezetek a Közösségi környezet kollégiumba nyújthatják be a pályázatukat</w:t>
      </w:r>
    </w:p>
    <w:p w14:paraId="080C6CCD" w14:textId="64806C46" w:rsidR="002B2434" w:rsidRPr="00CD6042" w:rsidRDefault="002B2434" w:rsidP="002B2434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CD6042">
        <w:rPr>
          <w:rFonts w:eastAsia="Lucida Sans Unicode" w:cs="Mangal"/>
          <w:kern w:val="1"/>
          <w:u w:val="single"/>
          <w:lang w:eastAsia="hi-IN" w:bidi="hi-IN"/>
        </w:rPr>
        <w:t>Jogszabályi megjelenítése:</w:t>
      </w:r>
      <w:r w:rsidRPr="00CD6042">
        <w:rPr>
          <w:rFonts w:eastAsia="Lucida Sans Unicode" w:cs="Mangal"/>
          <w:kern w:val="1"/>
          <w:lang w:eastAsia="hi-IN" w:bidi="hi-IN"/>
        </w:rPr>
        <w:t xml:space="preserve"> </w:t>
      </w:r>
      <w:proofErr w:type="spellStart"/>
      <w:r>
        <w:rPr>
          <w:rFonts w:eastAsia="Lucida Sans Unicode" w:cs="Mangal"/>
          <w:kern w:val="1"/>
          <w:lang w:eastAsia="hi-IN" w:bidi="hi-IN"/>
        </w:rPr>
        <w:t>NEAr</w:t>
      </w:r>
      <w:proofErr w:type="spellEnd"/>
      <w:r>
        <w:rPr>
          <w:rFonts w:eastAsia="Lucida Sans Unicode" w:cs="Mangal"/>
          <w:kern w:val="1"/>
          <w:lang w:eastAsia="hi-IN" w:bidi="hi-IN"/>
        </w:rPr>
        <w:t>. 1</w:t>
      </w:r>
      <w:proofErr w:type="gramStart"/>
      <w:r>
        <w:rPr>
          <w:rFonts w:eastAsia="Lucida Sans Unicode" w:cs="Mangal"/>
          <w:kern w:val="1"/>
          <w:lang w:eastAsia="hi-IN" w:bidi="hi-IN"/>
        </w:rPr>
        <w:t>.melléklet</w:t>
      </w:r>
      <w:proofErr w:type="gramEnd"/>
    </w:p>
    <w:p w14:paraId="1551C9A1" w14:textId="37686017" w:rsidR="00B454E9" w:rsidRDefault="002B2434" w:rsidP="002B2434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  <w:r w:rsidRPr="00CD206A">
        <w:rPr>
          <w:rFonts w:eastAsia="Lucida Sans Unicode" w:cs="Mangal"/>
          <w:kern w:val="1"/>
          <w:u w:val="single"/>
          <w:lang w:eastAsia="hi-IN" w:bidi="hi-IN"/>
        </w:rPr>
        <w:t>Módosítás összefoglalása</w:t>
      </w:r>
      <w:r>
        <w:rPr>
          <w:rFonts w:eastAsia="Lucida Sans Unicode" w:cs="Mangal"/>
          <w:kern w:val="1"/>
          <w:lang w:eastAsia="hi-IN" w:bidi="hi-IN"/>
        </w:rPr>
        <w:t xml:space="preserve">: </w:t>
      </w:r>
      <w:r w:rsidR="00B454E9">
        <w:rPr>
          <w:rFonts w:eastAsia="Lucida Sans Unicode" w:cs="Mangal"/>
          <w:kern w:val="1"/>
          <w:lang w:eastAsia="hi-IN" w:bidi="hi-IN"/>
        </w:rPr>
        <w:t xml:space="preserve">A </w:t>
      </w:r>
      <w:r w:rsidR="00B454E9" w:rsidRPr="00B454E9">
        <w:rPr>
          <w:rFonts w:eastAsia="Lucida Sans Unicode" w:cs="Mangal"/>
          <w:kern w:val="1"/>
          <w:lang w:eastAsia="hi-IN" w:bidi="hi-IN"/>
        </w:rPr>
        <w:t>nők és férfiak esélyegyenlőségének védelme területén működő civil szervezetek</w:t>
      </w:r>
      <w:r w:rsidR="00B454E9">
        <w:rPr>
          <w:rFonts w:eastAsia="Lucida Sans Unicode" w:cs="Mangal"/>
          <w:kern w:val="1"/>
          <w:lang w:eastAsia="hi-IN" w:bidi="hi-IN"/>
        </w:rPr>
        <w:t xml:space="preserve"> támogatási igényüket eddig a Mobilitás és alkalmazkodás kollégiumba nyújthatták be, a módosítás a tevékenységi körök és az ehhez kapcsolódó </w:t>
      </w:r>
      <w:proofErr w:type="gramStart"/>
      <w:r w:rsidR="00B454E9">
        <w:rPr>
          <w:rFonts w:eastAsia="Lucida Sans Unicode" w:cs="Mangal"/>
          <w:kern w:val="1"/>
          <w:lang w:eastAsia="hi-IN" w:bidi="hi-IN"/>
        </w:rPr>
        <w:t>pályázati</w:t>
      </w:r>
      <w:proofErr w:type="gramEnd"/>
      <w:r w:rsidR="00B454E9">
        <w:rPr>
          <w:rFonts w:eastAsia="Lucida Sans Unicode" w:cs="Mangal"/>
          <w:kern w:val="1"/>
          <w:lang w:eastAsia="hi-IN" w:bidi="hi-IN"/>
        </w:rPr>
        <w:t xml:space="preserve"> számok kollégiumok közötti egyenlő elosztását célozza. </w:t>
      </w:r>
    </w:p>
    <w:p w14:paraId="7DB0E061" w14:textId="77777777" w:rsidR="00B454E9" w:rsidRPr="00B77E8C" w:rsidRDefault="00B454E9" w:rsidP="00B77E8C">
      <w:pPr>
        <w:widowControl w:val="0"/>
        <w:suppressAutoHyphens/>
        <w:spacing w:after="120" w:line="276" w:lineRule="auto"/>
        <w:contextualSpacing/>
        <w:jc w:val="both"/>
        <w:rPr>
          <w:rFonts w:eastAsia="Lucida Sans Unicode" w:cs="Mangal"/>
          <w:kern w:val="1"/>
          <w:lang w:eastAsia="hi-IN" w:bidi="hi-IN"/>
        </w:rPr>
      </w:pPr>
    </w:p>
    <w:p w14:paraId="291B2CC4" w14:textId="77777777" w:rsidR="00FC7939" w:rsidRPr="00B21809" w:rsidRDefault="00FC7939" w:rsidP="00B21809">
      <w:pPr>
        <w:pStyle w:val="Listaszerbekezds"/>
        <w:widowControl w:val="0"/>
        <w:numPr>
          <w:ilvl w:val="0"/>
          <w:numId w:val="11"/>
        </w:numPr>
        <w:suppressAutoHyphens/>
        <w:spacing w:after="120" w:line="276" w:lineRule="auto"/>
        <w:ind w:left="851" w:hanging="425"/>
        <w:jc w:val="both"/>
        <w:rPr>
          <w:rFonts w:eastAsiaTheme="majorEastAsia"/>
          <w:b/>
          <w:bCs/>
          <w:color w:val="365F91" w:themeColor="accent1" w:themeShade="BF"/>
          <w:lang w:eastAsia="en-US"/>
        </w:rPr>
      </w:pPr>
      <w:r w:rsidRPr="00B21809">
        <w:rPr>
          <w:rFonts w:eastAsiaTheme="majorEastAsia"/>
          <w:b/>
          <w:bCs/>
          <w:color w:val="365F91" w:themeColor="accent1" w:themeShade="BF"/>
          <w:lang w:eastAsia="en-US"/>
        </w:rPr>
        <w:t>Hatályba lépések időpontja</w:t>
      </w:r>
      <w:r w:rsidR="00B21809">
        <w:rPr>
          <w:rFonts w:eastAsiaTheme="majorEastAsia"/>
          <w:b/>
          <w:bCs/>
          <w:color w:val="365F91" w:themeColor="accent1" w:themeShade="BF"/>
          <w:lang w:eastAsia="en-US"/>
        </w:rPr>
        <w:t>i</w:t>
      </w:r>
    </w:p>
    <w:p w14:paraId="1291339F" w14:textId="4B975428" w:rsidR="00FC7939" w:rsidRPr="007C34B3" w:rsidRDefault="00FC7939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7C34B3">
        <w:rPr>
          <w:rFonts w:eastAsia="Lucida Sans Unicode" w:cs="Mangal"/>
          <w:kern w:val="1"/>
          <w:lang w:eastAsia="hi-IN" w:bidi="hi-IN"/>
        </w:rPr>
        <w:t xml:space="preserve">Civil tv. </w:t>
      </w:r>
      <w:proofErr w:type="gramStart"/>
      <w:r w:rsidRPr="007C34B3">
        <w:rPr>
          <w:rFonts w:eastAsia="Lucida Sans Unicode" w:cs="Mangal"/>
          <w:kern w:val="1"/>
          <w:lang w:eastAsia="hi-IN" w:bidi="hi-IN"/>
        </w:rPr>
        <w:t>módosító</w:t>
      </w:r>
      <w:proofErr w:type="gramEnd"/>
      <w:r w:rsidRPr="007C34B3">
        <w:rPr>
          <w:rFonts w:eastAsia="Lucida Sans Unicode" w:cs="Mangal"/>
          <w:kern w:val="1"/>
          <w:lang w:eastAsia="hi-IN" w:bidi="hi-IN"/>
        </w:rPr>
        <w:t xml:space="preserve"> rendelkezéseinek hatálybalépése: </w:t>
      </w:r>
      <w:r w:rsidRPr="007C34B3">
        <w:rPr>
          <w:rFonts w:eastAsia="Lucida Sans Unicode" w:cs="Mangal"/>
          <w:kern w:val="1"/>
          <w:lang w:eastAsia="hi-IN" w:bidi="hi-IN"/>
        </w:rPr>
        <w:tab/>
      </w:r>
      <w:r w:rsidRPr="007C34B3">
        <w:rPr>
          <w:rFonts w:eastAsia="Lucida Sans Unicode" w:cs="Mangal"/>
          <w:kern w:val="1"/>
          <w:lang w:eastAsia="hi-IN" w:bidi="hi-IN"/>
        </w:rPr>
        <w:tab/>
        <w:t>20</w:t>
      </w:r>
      <w:r w:rsidR="00BA47E0">
        <w:rPr>
          <w:rFonts w:eastAsia="Lucida Sans Unicode" w:cs="Mangal"/>
          <w:kern w:val="1"/>
          <w:lang w:eastAsia="hi-IN" w:bidi="hi-IN"/>
        </w:rPr>
        <w:t>20</w:t>
      </w:r>
      <w:r w:rsidRPr="007C34B3">
        <w:rPr>
          <w:rFonts w:eastAsia="Lucida Sans Unicode" w:cs="Mangal"/>
          <w:kern w:val="1"/>
          <w:lang w:eastAsia="hi-IN" w:bidi="hi-IN"/>
        </w:rPr>
        <w:t xml:space="preserve">. </w:t>
      </w:r>
      <w:r w:rsidR="00B454E9">
        <w:rPr>
          <w:rFonts w:eastAsia="Lucida Sans Unicode" w:cs="Mangal"/>
          <w:kern w:val="1"/>
          <w:lang w:eastAsia="hi-IN" w:bidi="hi-IN"/>
        </w:rPr>
        <w:t>július</w:t>
      </w:r>
      <w:r w:rsidRPr="007C34B3">
        <w:rPr>
          <w:rFonts w:eastAsia="Lucida Sans Unicode" w:cs="Mangal"/>
          <w:kern w:val="1"/>
          <w:lang w:eastAsia="hi-IN" w:bidi="hi-IN"/>
        </w:rPr>
        <w:t xml:space="preserve"> 1</w:t>
      </w:r>
      <w:r w:rsidR="00B454E9">
        <w:rPr>
          <w:rFonts w:eastAsia="Lucida Sans Unicode" w:cs="Mangal"/>
          <w:kern w:val="1"/>
          <w:lang w:eastAsia="hi-IN" w:bidi="hi-IN"/>
        </w:rPr>
        <w:t>.</w:t>
      </w:r>
    </w:p>
    <w:p w14:paraId="3158F1CA" w14:textId="7E148072" w:rsidR="00BC5ABE" w:rsidRDefault="00FC7939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 w:rsidRPr="007C34B3">
        <w:rPr>
          <w:rFonts w:eastAsia="Lucida Sans Unicode" w:cs="Mangal"/>
          <w:kern w:val="1"/>
          <w:lang w:eastAsia="hi-IN" w:bidi="hi-IN"/>
        </w:rPr>
        <w:t xml:space="preserve">NEA </w:t>
      </w:r>
      <w:proofErr w:type="gramStart"/>
      <w:r w:rsidRPr="007C34B3">
        <w:rPr>
          <w:rFonts w:eastAsia="Lucida Sans Unicode" w:cs="Mangal"/>
          <w:kern w:val="1"/>
          <w:lang w:eastAsia="hi-IN" w:bidi="hi-IN"/>
        </w:rPr>
        <w:t>rendelet módosító</w:t>
      </w:r>
      <w:proofErr w:type="gramEnd"/>
      <w:r w:rsidRPr="007C34B3">
        <w:rPr>
          <w:rFonts w:eastAsia="Lucida Sans Unicode" w:cs="Mangal"/>
          <w:kern w:val="1"/>
          <w:lang w:eastAsia="hi-IN" w:bidi="hi-IN"/>
        </w:rPr>
        <w:t xml:space="preserve"> rendelkezéseinek hatálybalépése: </w:t>
      </w:r>
      <w:r w:rsidRPr="007C34B3">
        <w:rPr>
          <w:rFonts w:eastAsia="Lucida Sans Unicode" w:cs="Mangal"/>
          <w:kern w:val="1"/>
          <w:lang w:eastAsia="hi-IN" w:bidi="hi-IN"/>
        </w:rPr>
        <w:tab/>
      </w:r>
      <w:r w:rsidR="007C34B3">
        <w:rPr>
          <w:rFonts w:eastAsia="Lucida Sans Unicode" w:cs="Mangal"/>
          <w:kern w:val="1"/>
          <w:lang w:eastAsia="hi-IN" w:bidi="hi-IN"/>
        </w:rPr>
        <w:tab/>
      </w:r>
      <w:r w:rsidR="00B454E9" w:rsidRPr="00B454E9">
        <w:rPr>
          <w:rFonts w:eastAsia="Lucida Sans Unicode" w:cs="Mangal"/>
          <w:kern w:val="1"/>
          <w:lang w:eastAsia="hi-IN" w:bidi="hi-IN"/>
        </w:rPr>
        <w:t>2020. július 1</w:t>
      </w:r>
      <w:r w:rsidR="00B454E9">
        <w:rPr>
          <w:rFonts w:eastAsia="Lucida Sans Unicode" w:cs="Mangal"/>
          <w:kern w:val="1"/>
          <w:lang w:eastAsia="hi-IN" w:bidi="hi-IN"/>
        </w:rPr>
        <w:t>.</w:t>
      </w:r>
    </w:p>
    <w:p w14:paraId="50F80C49" w14:textId="77777777" w:rsidR="00F51B82" w:rsidRDefault="00F51B82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</w:p>
    <w:p w14:paraId="56FC1C2B" w14:textId="7C0C3D4F" w:rsidR="00F51B82" w:rsidRPr="00576B4C" w:rsidRDefault="00F51B82" w:rsidP="007C34B3">
      <w:pPr>
        <w:spacing w:line="276" w:lineRule="auto"/>
        <w:jc w:val="both"/>
        <w:rPr>
          <w:rFonts w:eastAsia="Lucida Sans Unicode" w:cs="Mangal"/>
          <w:kern w:val="1"/>
          <w:u w:val="single"/>
          <w:lang w:eastAsia="hi-IN" w:bidi="hi-IN"/>
        </w:rPr>
      </w:pPr>
      <w:r w:rsidRPr="00576B4C">
        <w:rPr>
          <w:rFonts w:eastAsia="Lucida Sans Unicode" w:cs="Mangal"/>
          <w:kern w:val="1"/>
          <w:u w:val="single"/>
          <w:lang w:eastAsia="hi-IN" w:bidi="hi-IN"/>
        </w:rPr>
        <w:t xml:space="preserve">Az egyes pályázatokat érintő </w:t>
      </w:r>
      <w:r w:rsidR="00576B4C">
        <w:rPr>
          <w:rFonts w:eastAsia="Lucida Sans Unicode" w:cs="Mangal"/>
          <w:kern w:val="1"/>
          <w:u w:val="single"/>
          <w:lang w:eastAsia="hi-IN" w:bidi="hi-IN"/>
        </w:rPr>
        <w:t xml:space="preserve">módosító </w:t>
      </w:r>
      <w:r w:rsidRPr="00576B4C">
        <w:rPr>
          <w:rFonts w:eastAsia="Lucida Sans Unicode" w:cs="Mangal"/>
          <w:kern w:val="1"/>
          <w:u w:val="single"/>
          <w:lang w:eastAsia="hi-IN" w:bidi="hi-IN"/>
        </w:rPr>
        <w:t>rendelkezések alkalmazása</w:t>
      </w:r>
    </w:p>
    <w:p w14:paraId="67761B1F" w14:textId="6F0E3BB9" w:rsidR="00FC7939" w:rsidRDefault="00F51B82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 xml:space="preserve">Egyszerűsített támogatás emelt összege </w:t>
      </w:r>
      <w:r w:rsidR="00CD6042">
        <w:rPr>
          <w:rFonts w:eastAsia="Lucida Sans Unicode" w:cs="Mangal"/>
          <w:kern w:val="1"/>
          <w:lang w:eastAsia="hi-IN" w:bidi="hi-IN"/>
        </w:rPr>
        <w:tab/>
      </w:r>
      <w:r w:rsidR="00CD6042">
        <w:rPr>
          <w:rFonts w:eastAsia="Lucida Sans Unicode" w:cs="Mangal"/>
          <w:kern w:val="1"/>
          <w:lang w:eastAsia="hi-IN" w:bidi="hi-IN"/>
        </w:rPr>
        <w:tab/>
      </w:r>
      <w:r w:rsidR="00CD6042">
        <w:rPr>
          <w:rFonts w:eastAsia="Lucida Sans Unicode" w:cs="Mangal"/>
          <w:kern w:val="1"/>
          <w:lang w:eastAsia="hi-IN" w:bidi="hi-IN"/>
        </w:rPr>
        <w:tab/>
      </w:r>
      <w:r>
        <w:rPr>
          <w:rFonts w:eastAsia="Lucida Sans Unicode" w:cs="Mangal"/>
          <w:kern w:val="1"/>
          <w:lang w:eastAsia="hi-IN" w:bidi="hi-IN"/>
        </w:rPr>
        <w:tab/>
        <w:t>NEA2021</w:t>
      </w:r>
    </w:p>
    <w:p w14:paraId="5F37D309" w14:textId="6470515F" w:rsidR="00F51B82" w:rsidRDefault="00576B4C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>Normatív támogatás emelt maximális</w:t>
      </w:r>
      <w:r w:rsidR="00F51B82">
        <w:rPr>
          <w:rFonts w:eastAsia="Lucida Sans Unicode" w:cs="Mangal"/>
          <w:kern w:val="1"/>
          <w:lang w:eastAsia="hi-IN" w:bidi="hi-IN"/>
        </w:rPr>
        <w:t xml:space="preserve"> összege</w:t>
      </w:r>
      <w:r w:rsidR="00F51B82">
        <w:rPr>
          <w:rFonts w:eastAsia="Lucida Sans Unicode" w:cs="Mangal"/>
          <w:kern w:val="1"/>
          <w:lang w:eastAsia="hi-IN" w:bidi="hi-IN"/>
        </w:rPr>
        <w:tab/>
      </w:r>
      <w:r w:rsidR="00F51B82">
        <w:rPr>
          <w:rFonts w:eastAsia="Lucida Sans Unicode" w:cs="Mangal"/>
          <w:kern w:val="1"/>
          <w:lang w:eastAsia="hi-IN" w:bidi="hi-IN"/>
        </w:rPr>
        <w:tab/>
      </w:r>
      <w:r w:rsidR="00F51B82">
        <w:rPr>
          <w:rFonts w:eastAsia="Lucida Sans Unicode" w:cs="Mangal"/>
          <w:kern w:val="1"/>
          <w:lang w:eastAsia="hi-IN" w:bidi="hi-IN"/>
        </w:rPr>
        <w:tab/>
        <w:t>NEA2020; NEA2021</w:t>
      </w:r>
    </w:p>
    <w:p w14:paraId="3EF78C9A" w14:textId="79785CBC" w:rsidR="00576B4C" w:rsidRDefault="00576B4C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 xml:space="preserve">Polgármesteri összeférhetetlenségi szabály </w:t>
      </w:r>
      <w:r>
        <w:rPr>
          <w:rFonts w:eastAsia="Lucida Sans Unicode" w:cs="Mangal"/>
          <w:kern w:val="1"/>
          <w:lang w:eastAsia="hi-IN" w:bidi="hi-IN"/>
        </w:rPr>
        <w:tab/>
      </w:r>
      <w:r>
        <w:rPr>
          <w:rFonts w:eastAsia="Lucida Sans Unicode" w:cs="Mangal"/>
          <w:kern w:val="1"/>
          <w:lang w:eastAsia="hi-IN" w:bidi="hi-IN"/>
        </w:rPr>
        <w:tab/>
      </w:r>
      <w:r>
        <w:rPr>
          <w:rFonts w:eastAsia="Lucida Sans Unicode" w:cs="Mangal"/>
          <w:kern w:val="1"/>
          <w:lang w:eastAsia="hi-IN" w:bidi="hi-IN"/>
        </w:rPr>
        <w:tab/>
      </w:r>
      <w:r>
        <w:rPr>
          <w:rFonts w:eastAsia="Lucida Sans Unicode" w:cs="Mangal"/>
          <w:kern w:val="1"/>
          <w:lang w:eastAsia="hi-IN" w:bidi="hi-IN"/>
        </w:rPr>
        <w:tab/>
        <w:t>FCA</w:t>
      </w:r>
      <w:r w:rsidR="00A85877">
        <w:rPr>
          <w:rFonts w:eastAsia="Lucida Sans Unicode" w:cs="Mangal"/>
          <w:kern w:val="1"/>
          <w:lang w:eastAsia="hi-IN" w:bidi="hi-IN"/>
        </w:rPr>
        <w:t>2020</w:t>
      </w:r>
      <w:bookmarkStart w:id="0" w:name="_GoBack"/>
      <w:bookmarkEnd w:id="0"/>
      <w:r>
        <w:rPr>
          <w:rFonts w:eastAsia="Lucida Sans Unicode" w:cs="Mangal"/>
          <w:kern w:val="1"/>
          <w:lang w:eastAsia="hi-IN" w:bidi="hi-IN"/>
        </w:rPr>
        <w:t>, NEA2021</w:t>
      </w:r>
    </w:p>
    <w:p w14:paraId="43EEA3DF" w14:textId="1B6B3CE7" w:rsidR="00576B4C" w:rsidRDefault="00576B4C" w:rsidP="00576B4C">
      <w:pPr>
        <w:tabs>
          <w:tab w:val="left" w:pos="7655"/>
        </w:tabs>
        <w:spacing w:line="276" w:lineRule="auto"/>
        <w:ind w:left="5664" w:firstLine="708"/>
        <w:jc w:val="both"/>
        <w:rPr>
          <w:rFonts w:eastAsia="Lucida Sans Unicode" w:cs="Mangal"/>
          <w:kern w:val="1"/>
          <w:lang w:eastAsia="hi-IN" w:bidi="hi-IN"/>
        </w:rPr>
      </w:pPr>
      <w:proofErr w:type="gramStart"/>
      <w:r>
        <w:rPr>
          <w:rFonts w:eastAsia="Lucida Sans Unicode" w:cs="Mangal"/>
          <w:kern w:val="1"/>
          <w:lang w:eastAsia="hi-IN" w:bidi="hi-IN"/>
        </w:rPr>
        <w:t>NEA2020  Normatív</w:t>
      </w:r>
      <w:proofErr w:type="gramEnd"/>
    </w:p>
    <w:p w14:paraId="79196FBC" w14:textId="77777777" w:rsidR="00F51B82" w:rsidRPr="007C34B3" w:rsidRDefault="00F51B82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</w:p>
    <w:p w14:paraId="22D85EFD" w14:textId="77777777" w:rsidR="00B4307F" w:rsidRPr="007C34B3" w:rsidRDefault="00B4307F" w:rsidP="007C34B3">
      <w:pPr>
        <w:spacing w:line="276" w:lineRule="auto"/>
        <w:jc w:val="both"/>
        <w:rPr>
          <w:rFonts w:eastAsia="Lucida Sans Unicode" w:cs="Mangal"/>
          <w:kern w:val="1"/>
          <w:lang w:eastAsia="hi-IN" w:bidi="hi-IN"/>
        </w:rPr>
      </w:pPr>
    </w:p>
    <w:sectPr w:rsidR="00B4307F" w:rsidRPr="007C34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F3B28A" w15:done="0"/>
  <w15:commentEx w15:paraId="4E3F5276" w15:done="0"/>
  <w15:commentEx w15:paraId="0A2F931E" w15:done="0"/>
  <w15:commentEx w15:paraId="236A6622" w15:done="0"/>
  <w15:commentEx w15:paraId="1DDDAF36" w15:done="0"/>
  <w15:commentEx w15:paraId="0193B302" w15:done="0"/>
  <w15:commentEx w15:paraId="30AFA881" w15:done="0"/>
  <w15:commentEx w15:paraId="692BD8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FD86" w14:textId="77777777" w:rsidR="00634F82" w:rsidRDefault="00634F82" w:rsidP="00361132">
      <w:r>
        <w:separator/>
      </w:r>
    </w:p>
  </w:endnote>
  <w:endnote w:type="continuationSeparator" w:id="0">
    <w:p w14:paraId="620B5849" w14:textId="77777777" w:rsidR="00634F82" w:rsidRDefault="00634F82" w:rsidP="00361132">
      <w:r>
        <w:continuationSeparator/>
      </w:r>
    </w:p>
  </w:endnote>
  <w:endnote w:type="continuationNotice" w:id="1">
    <w:p w14:paraId="02D0D917" w14:textId="77777777" w:rsidR="00634F82" w:rsidRDefault="00634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016407"/>
      <w:docPartObj>
        <w:docPartGallery w:val="Page Numbers (Bottom of Page)"/>
        <w:docPartUnique/>
      </w:docPartObj>
    </w:sdtPr>
    <w:sdtEndPr/>
    <w:sdtContent>
      <w:p w14:paraId="7ED65E4C" w14:textId="0D75820E" w:rsidR="00EF70D7" w:rsidRDefault="00EF70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77">
          <w:rPr>
            <w:noProof/>
          </w:rPr>
          <w:t>3</w:t>
        </w:r>
        <w:r>
          <w:fldChar w:fldCharType="end"/>
        </w:r>
      </w:p>
    </w:sdtContent>
  </w:sdt>
  <w:p w14:paraId="1825278E" w14:textId="77777777" w:rsidR="00EF70D7" w:rsidRDefault="00EF70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BBD12" w14:textId="77777777" w:rsidR="00634F82" w:rsidRDefault="00634F82" w:rsidP="00361132">
      <w:r>
        <w:separator/>
      </w:r>
    </w:p>
  </w:footnote>
  <w:footnote w:type="continuationSeparator" w:id="0">
    <w:p w14:paraId="52845CE0" w14:textId="77777777" w:rsidR="00634F82" w:rsidRDefault="00634F82" w:rsidP="00361132">
      <w:r>
        <w:continuationSeparator/>
      </w:r>
    </w:p>
  </w:footnote>
  <w:footnote w:type="continuationNotice" w:id="1">
    <w:p w14:paraId="03395B57" w14:textId="77777777" w:rsidR="00634F82" w:rsidRDefault="00634F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2C"/>
    <w:multiLevelType w:val="hybridMultilevel"/>
    <w:tmpl w:val="E758A2B0"/>
    <w:lvl w:ilvl="0" w:tplc="830E4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B4E83"/>
    <w:multiLevelType w:val="hybridMultilevel"/>
    <w:tmpl w:val="745A1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E088C"/>
    <w:multiLevelType w:val="hybridMultilevel"/>
    <w:tmpl w:val="DBE0B7CC"/>
    <w:lvl w:ilvl="0" w:tplc="CE923C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F0BFC"/>
    <w:multiLevelType w:val="hybridMultilevel"/>
    <w:tmpl w:val="86D4FD90"/>
    <w:lvl w:ilvl="0" w:tplc="AAD4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A53CCE"/>
    <w:multiLevelType w:val="hybridMultilevel"/>
    <w:tmpl w:val="8BFCD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63707"/>
    <w:multiLevelType w:val="hybridMultilevel"/>
    <w:tmpl w:val="E68AFD1C"/>
    <w:lvl w:ilvl="0" w:tplc="2B6E6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02F62"/>
    <w:multiLevelType w:val="hybridMultilevel"/>
    <w:tmpl w:val="BFF2325A"/>
    <w:lvl w:ilvl="0" w:tplc="6AA0D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B23F0"/>
    <w:multiLevelType w:val="hybridMultilevel"/>
    <w:tmpl w:val="9842A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30741"/>
    <w:multiLevelType w:val="hybridMultilevel"/>
    <w:tmpl w:val="F37C80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21780"/>
    <w:multiLevelType w:val="hybridMultilevel"/>
    <w:tmpl w:val="83723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5690F"/>
    <w:multiLevelType w:val="hybridMultilevel"/>
    <w:tmpl w:val="3772935E"/>
    <w:lvl w:ilvl="0" w:tplc="88EEB4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57D2E"/>
    <w:multiLevelType w:val="hybridMultilevel"/>
    <w:tmpl w:val="BFF2325A"/>
    <w:lvl w:ilvl="0" w:tplc="6AA0D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42195"/>
    <w:multiLevelType w:val="hybridMultilevel"/>
    <w:tmpl w:val="58CAA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0126D"/>
    <w:multiLevelType w:val="hybridMultilevel"/>
    <w:tmpl w:val="ECC6F524"/>
    <w:lvl w:ilvl="0" w:tplc="1B38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E52EE"/>
    <w:multiLevelType w:val="hybridMultilevel"/>
    <w:tmpl w:val="0950B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30071"/>
    <w:multiLevelType w:val="hybridMultilevel"/>
    <w:tmpl w:val="3AC63558"/>
    <w:lvl w:ilvl="0" w:tplc="A150E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93E14"/>
    <w:multiLevelType w:val="hybridMultilevel"/>
    <w:tmpl w:val="60B220CC"/>
    <w:lvl w:ilvl="0" w:tplc="8742784C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7406DF"/>
    <w:multiLevelType w:val="hybridMultilevel"/>
    <w:tmpl w:val="81064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46C44"/>
    <w:multiLevelType w:val="hybridMultilevel"/>
    <w:tmpl w:val="A58205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6"/>
  </w:num>
  <w:num w:numId="7">
    <w:abstractNumId w:val="11"/>
  </w:num>
  <w:num w:numId="8">
    <w:abstractNumId w:val="4"/>
  </w:num>
  <w:num w:numId="9">
    <w:abstractNumId w:val="8"/>
  </w:num>
  <w:num w:numId="10">
    <w:abstractNumId w:val="18"/>
  </w:num>
  <w:num w:numId="11">
    <w:abstractNumId w:val="2"/>
  </w:num>
  <w:num w:numId="12">
    <w:abstractNumId w:val="10"/>
  </w:num>
  <w:num w:numId="13">
    <w:abstractNumId w:val="14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óf Hajnalka">
    <w15:presenceInfo w15:providerId="AD" w15:userId="S-1-5-21-882659100-1560390989-1264194761-1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46"/>
    <w:rsid w:val="00022055"/>
    <w:rsid w:val="00057DCC"/>
    <w:rsid w:val="000622AE"/>
    <w:rsid w:val="000629BF"/>
    <w:rsid w:val="00062EF3"/>
    <w:rsid w:val="000744BE"/>
    <w:rsid w:val="000A2100"/>
    <w:rsid w:val="000B64D5"/>
    <w:rsid w:val="000E34E9"/>
    <w:rsid w:val="00112E14"/>
    <w:rsid w:val="001469D0"/>
    <w:rsid w:val="00157947"/>
    <w:rsid w:val="00173B63"/>
    <w:rsid w:val="001B0E70"/>
    <w:rsid w:val="00212CBB"/>
    <w:rsid w:val="00226788"/>
    <w:rsid w:val="0023319A"/>
    <w:rsid w:val="002612EB"/>
    <w:rsid w:val="002A35BC"/>
    <w:rsid w:val="002B2434"/>
    <w:rsid w:val="002C4294"/>
    <w:rsid w:val="003419A9"/>
    <w:rsid w:val="00343C2D"/>
    <w:rsid w:val="00361132"/>
    <w:rsid w:val="003D0815"/>
    <w:rsid w:val="003E2698"/>
    <w:rsid w:val="00401572"/>
    <w:rsid w:val="00402D3D"/>
    <w:rsid w:val="00403630"/>
    <w:rsid w:val="00413B3E"/>
    <w:rsid w:val="0043414A"/>
    <w:rsid w:val="00483FA8"/>
    <w:rsid w:val="00494178"/>
    <w:rsid w:val="004C2372"/>
    <w:rsid w:val="004C7E34"/>
    <w:rsid w:val="004D0ED7"/>
    <w:rsid w:val="004D3A0E"/>
    <w:rsid w:val="004D5A46"/>
    <w:rsid w:val="004E10EF"/>
    <w:rsid w:val="004E300D"/>
    <w:rsid w:val="00507450"/>
    <w:rsid w:val="00534D14"/>
    <w:rsid w:val="005431FE"/>
    <w:rsid w:val="00550B82"/>
    <w:rsid w:val="005724DC"/>
    <w:rsid w:val="00576B4C"/>
    <w:rsid w:val="00580787"/>
    <w:rsid w:val="005848EC"/>
    <w:rsid w:val="005A5679"/>
    <w:rsid w:val="005B53C2"/>
    <w:rsid w:val="005C5CF8"/>
    <w:rsid w:val="005D24CF"/>
    <w:rsid w:val="005E561D"/>
    <w:rsid w:val="005E7898"/>
    <w:rsid w:val="005F4132"/>
    <w:rsid w:val="00634F82"/>
    <w:rsid w:val="00637062"/>
    <w:rsid w:val="00675F49"/>
    <w:rsid w:val="00696127"/>
    <w:rsid w:val="006A63D0"/>
    <w:rsid w:val="006B3E07"/>
    <w:rsid w:val="006B5718"/>
    <w:rsid w:val="00703707"/>
    <w:rsid w:val="00704EA0"/>
    <w:rsid w:val="0076449C"/>
    <w:rsid w:val="00774B63"/>
    <w:rsid w:val="007809F4"/>
    <w:rsid w:val="00786D1E"/>
    <w:rsid w:val="007B3FF5"/>
    <w:rsid w:val="007C34B3"/>
    <w:rsid w:val="007D083B"/>
    <w:rsid w:val="0080270F"/>
    <w:rsid w:val="008042B6"/>
    <w:rsid w:val="00817533"/>
    <w:rsid w:val="00841466"/>
    <w:rsid w:val="00874CD9"/>
    <w:rsid w:val="00885164"/>
    <w:rsid w:val="00887AC3"/>
    <w:rsid w:val="008C7BE4"/>
    <w:rsid w:val="008D3BB6"/>
    <w:rsid w:val="008E2B6A"/>
    <w:rsid w:val="008F5DED"/>
    <w:rsid w:val="00904C35"/>
    <w:rsid w:val="0090623A"/>
    <w:rsid w:val="00917C66"/>
    <w:rsid w:val="00924E62"/>
    <w:rsid w:val="00964606"/>
    <w:rsid w:val="00967405"/>
    <w:rsid w:val="009A3FAA"/>
    <w:rsid w:val="00A03DED"/>
    <w:rsid w:val="00A03F09"/>
    <w:rsid w:val="00A47991"/>
    <w:rsid w:val="00A65EA9"/>
    <w:rsid w:val="00A710EB"/>
    <w:rsid w:val="00A85877"/>
    <w:rsid w:val="00A9397D"/>
    <w:rsid w:val="00AA4D8E"/>
    <w:rsid w:val="00AB1975"/>
    <w:rsid w:val="00AB5E5B"/>
    <w:rsid w:val="00B01D64"/>
    <w:rsid w:val="00B17A4D"/>
    <w:rsid w:val="00B21809"/>
    <w:rsid w:val="00B30983"/>
    <w:rsid w:val="00B420F8"/>
    <w:rsid w:val="00B4253D"/>
    <w:rsid w:val="00B4307F"/>
    <w:rsid w:val="00B453CB"/>
    <w:rsid w:val="00B454E9"/>
    <w:rsid w:val="00B77E8C"/>
    <w:rsid w:val="00BA47E0"/>
    <w:rsid w:val="00BA5867"/>
    <w:rsid w:val="00BB48B1"/>
    <w:rsid w:val="00BB57B7"/>
    <w:rsid w:val="00BC5ABE"/>
    <w:rsid w:val="00BE4C9C"/>
    <w:rsid w:val="00BF6EE1"/>
    <w:rsid w:val="00C02535"/>
    <w:rsid w:val="00C20523"/>
    <w:rsid w:val="00C37DFA"/>
    <w:rsid w:val="00C40A13"/>
    <w:rsid w:val="00C43D5B"/>
    <w:rsid w:val="00C51347"/>
    <w:rsid w:val="00CA16C6"/>
    <w:rsid w:val="00CB774C"/>
    <w:rsid w:val="00CC39B2"/>
    <w:rsid w:val="00CD206A"/>
    <w:rsid w:val="00CD6042"/>
    <w:rsid w:val="00CD7AD7"/>
    <w:rsid w:val="00CF4BE7"/>
    <w:rsid w:val="00CF7C7A"/>
    <w:rsid w:val="00D02FA6"/>
    <w:rsid w:val="00D136F3"/>
    <w:rsid w:val="00D15616"/>
    <w:rsid w:val="00D257FF"/>
    <w:rsid w:val="00D33FA1"/>
    <w:rsid w:val="00D43A39"/>
    <w:rsid w:val="00D717C3"/>
    <w:rsid w:val="00D75516"/>
    <w:rsid w:val="00D832ED"/>
    <w:rsid w:val="00D92E25"/>
    <w:rsid w:val="00DC6A7D"/>
    <w:rsid w:val="00DE1A09"/>
    <w:rsid w:val="00DE3785"/>
    <w:rsid w:val="00E10158"/>
    <w:rsid w:val="00E11DC8"/>
    <w:rsid w:val="00E15551"/>
    <w:rsid w:val="00E17374"/>
    <w:rsid w:val="00E2332C"/>
    <w:rsid w:val="00E41D6F"/>
    <w:rsid w:val="00E55624"/>
    <w:rsid w:val="00E92BE3"/>
    <w:rsid w:val="00EA6AC3"/>
    <w:rsid w:val="00EE61F8"/>
    <w:rsid w:val="00EF70D7"/>
    <w:rsid w:val="00EF73EC"/>
    <w:rsid w:val="00F22E0C"/>
    <w:rsid w:val="00F27D90"/>
    <w:rsid w:val="00F459BB"/>
    <w:rsid w:val="00F516B0"/>
    <w:rsid w:val="00F51B82"/>
    <w:rsid w:val="00F61EB7"/>
    <w:rsid w:val="00F87D81"/>
    <w:rsid w:val="00FB2E1F"/>
    <w:rsid w:val="00FC09E3"/>
    <w:rsid w:val="00FC7939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5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5A46"/>
    <w:pPr>
      <w:ind w:left="720"/>
      <w:contextualSpacing/>
    </w:pPr>
  </w:style>
  <w:style w:type="table" w:styleId="Rcsostblzat">
    <w:name w:val="Table Grid"/>
    <w:basedOn w:val="Normltblzat"/>
    <w:uiPriority w:val="59"/>
    <w:rsid w:val="008C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11D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1DC8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1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1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1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11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13B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3B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3B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3B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3B3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5A46"/>
    <w:pPr>
      <w:ind w:left="720"/>
      <w:contextualSpacing/>
    </w:pPr>
  </w:style>
  <w:style w:type="table" w:styleId="Rcsostblzat">
    <w:name w:val="Table Grid"/>
    <w:basedOn w:val="Normltblzat"/>
    <w:uiPriority w:val="59"/>
    <w:rsid w:val="008C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11D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1DC8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1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1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1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11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13B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3B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3B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3B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3B3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894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Szerző</dc:creator>
  <cp:lastModifiedBy>CKTK</cp:lastModifiedBy>
  <cp:revision>21</cp:revision>
  <cp:lastPrinted>2020-05-28T07:01:00Z</cp:lastPrinted>
  <dcterms:created xsi:type="dcterms:W3CDTF">2020-05-26T07:03:00Z</dcterms:created>
  <dcterms:modified xsi:type="dcterms:W3CDTF">2020-06-05T10:10:00Z</dcterms:modified>
</cp:coreProperties>
</file>